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A071B2" w14:textId="2034A79F" w:rsidR="009504AE" w:rsidRPr="00A818D9" w:rsidRDefault="00A818D9" w:rsidP="000A08C0">
      <w:pPr>
        <w:ind w:right="-705"/>
        <w:jc w:val="right"/>
        <w:rPr>
          <w:rFonts w:ascii="Times New Roman" w:hAnsi="Times New Roman" w:cs="Times New Roman"/>
        </w:rPr>
      </w:pPr>
      <w:r w:rsidRPr="00A818D9">
        <w:rPr>
          <w:rFonts w:ascii="Times New Roman" w:eastAsia="Times New Roman" w:hAnsi="Times New Roman" w:cs="Times New Roman"/>
          <w:lang w:eastAsia="lt-LT"/>
        </w:rPr>
        <w:t xml:space="preserve">SPS </w:t>
      </w:r>
      <w:r w:rsidR="00656C87">
        <w:rPr>
          <w:rFonts w:ascii="Times New Roman" w:eastAsia="Times New Roman" w:hAnsi="Times New Roman" w:cs="Times New Roman"/>
          <w:lang w:eastAsia="lt-LT"/>
        </w:rPr>
        <w:t>1</w:t>
      </w:r>
      <w:r w:rsidRPr="00A818D9">
        <w:rPr>
          <w:rFonts w:ascii="Times New Roman" w:eastAsia="Times New Roman" w:hAnsi="Times New Roman" w:cs="Times New Roman"/>
          <w:lang w:eastAsia="lt-LT"/>
        </w:rPr>
        <w:t xml:space="preserve"> </w:t>
      </w:r>
      <w:proofErr w:type="spellStart"/>
      <w:r w:rsidRPr="00A818D9">
        <w:rPr>
          <w:rFonts w:ascii="Times New Roman" w:eastAsia="Times New Roman" w:hAnsi="Times New Roman" w:cs="Times New Roman"/>
          <w:lang w:eastAsia="lt-LT"/>
        </w:rPr>
        <w:t>priedas</w:t>
      </w:r>
      <w:proofErr w:type="spellEnd"/>
      <w:r w:rsidRPr="00A818D9">
        <w:rPr>
          <w:rFonts w:ascii="Times New Roman" w:eastAsia="Times New Roman" w:hAnsi="Times New Roman" w:cs="Times New Roman"/>
          <w:lang w:eastAsia="lt-LT"/>
        </w:rPr>
        <w:t xml:space="preserve"> </w:t>
      </w:r>
    </w:p>
    <w:tbl>
      <w:tblPr>
        <w:tblW w:w="10406" w:type="dxa"/>
        <w:tblLook w:val="04A0" w:firstRow="1" w:lastRow="0" w:firstColumn="1" w:lastColumn="0" w:noHBand="0" w:noVBand="1"/>
      </w:tblPr>
      <w:tblGrid>
        <w:gridCol w:w="396"/>
        <w:gridCol w:w="56"/>
        <w:gridCol w:w="9898"/>
        <w:gridCol w:w="56"/>
      </w:tblGrid>
      <w:tr w:rsidR="005A0CD8" w:rsidRPr="005A0CD8" w14:paraId="691C9BD8" w14:textId="77777777" w:rsidTr="005772F6">
        <w:trPr>
          <w:trHeight w:val="375"/>
        </w:trPr>
        <w:tc>
          <w:tcPr>
            <w:tcW w:w="10406" w:type="dxa"/>
            <w:gridSpan w:val="4"/>
            <w:tcBorders>
              <w:top w:val="nil"/>
              <w:left w:val="nil"/>
              <w:bottom w:val="nil"/>
              <w:right w:val="nil"/>
            </w:tcBorders>
            <w:shd w:val="clear" w:color="auto" w:fill="auto"/>
            <w:noWrap/>
            <w:vAlign w:val="bottom"/>
            <w:hideMark/>
          </w:tcPr>
          <w:p w14:paraId="27DE5F1D" w14:textId="2E29281F" w:rsidR="00656C87" w:rsidRPr="00F054A2" w:rsidRDefault="00F054A2" w:rsidP="005A0CD8">
            <w:pPr>
              <w:spacing w:after="0" w:line="240" w:lineRule="auto"/>
              <w:jc w:val="center"/>
              <w:rPr>
                <w:rFonts w:ascii="Times New Roman" w:eastAsia="Times New Roman" w:hAnsi="Times New Roman" w:cs="Times New Roman"/>
                <w:b/>
                <w:bCs/>
                <w:color w:val="000000"/>
                <w:sz w:val="24"/>
                <w:szCs w:val="24"/>
                <w:lang w:val="lt-LT" w:eastAsia="lt-LT"/>
              </w:rPr>
            </w:pPr>
            <w:r w:rsidRPr="00F054A2">
              <w:rPr>
                <w:rFonts w:ascii="Times New Roman" w:eastAsia="Times New Roman" w:hAnsi="Times New Roman" w:cs="Times New Roman"/>
                <w:b/>
                <w:bCs/>
                <w:color w:val="000000"/>
                <w:sz w:val="24"/>
                <w:szCs w:val="24"/>
                <w:lang w:val="lt-LT" w:eastAsia="lt-LT"/>
              </w:rPr>
              <w:t>TECHNINĖ SPECIFIKACIJA</w:t>
            </w:r>
          </w:p>
          <w:p w14:paraId="224EEBBC" w14:textId="77777777" w:rsidR="00F054A2" w:rsidRPr="00F054A2" w:rsidRDefault="00F054A2" w:rsidP="005A0CD8">
            <w:pPr>
              <w:spacing w:after="0" w:line="240" w:lineRule="auto"/>
              <w:jc w:val="center"/>
              <w:rPr>
                <w:rFonts w:ascii="Times New Roman" w:eastAsia="Times New Roman" w:hAnsi="Times New Roman" w:cs="Times New Roman"/>
                <w:b/>
                <w:bCs/>
                <w:color w:val="000000"/>
                <w:sz w:val="24"/>
                <w:szCs w:val="24"/>
                <w:lang w:val="lt-LT" w:eastAsia="lt-LT"/>
              </w:rPr>
            </w:pPr>
          </w:p>
          <w:p w14:paraId="22170B63" w14:textId="1F0F4532" w:rsidR="005A0CD8" w:rsidRPr="005A0CD8" w:rsidRDefault="005A0CD8" w:rsidP="00F054A2">
            <w:pPr>
              <w:spacing w:after="0" w:line="240" w:lineRule="auto"/>
              <w:rPr>
                <w:rFonts w:ascii="Times New Roman" w:eastAsia="Times New Roman" w:hAnsi="Times New Roman" w:cs="Times New Roman"/>
                <w:b/>
                <w:bCs/>
                <w:color w:val="000000"/>
                <w:sz w:val="28"/>
                <w:szCs w:val="28"/>
                <w:lang w:val="lt-LT" w:eastAsia="lt-LT"/>
              </w:rPr>
            </w:pPr>
            <w:r w:rsidRPr="00F054A2">
              <w:rPr>
                <w:rFonts w:ascii="Times New Roman" w:eastAsia="Times New Roman" w:hAnsi="Times New Roman" w:cs="Times New Roman"/>
                <w:b/>
                <w:bCs/>
                <w:color w:val="000000"/>
                <w:sz w:val="24"/>
                <w:szCs w:val="24"/>
                <w:lang w:val="lt-LT" w:eastAsia="lt-LT"/>
              </w:rPr>
              <w:t>SPECIALIEJI REIKALAVIMAI:</w:t>
            </w:r>
          </w:p>
        </w:tc>
      </w:tr>
      <w:tr w:rsidR="005772F6" w:rsidRPr="005A0CD8" w14:paraId="45AC5253" w14:textId="77777777" w:rsidTr="00C416B0">
        <w:trPr>
          <w:gridAfter w:val="1"/>
          <w:wAfter w:w="56" w:type="dxa"/>
          <w:trHeight w:val="3312"/>
        </w:trPr>
        <w:tc>
          <w:tcPr>
            <w:tcW w:w="10350" w:type="dxa"/>
            <w:gridSpan w:val="3"/>
            <w:tcBorders>
              <w:top w:val="nil"/>
              <w:left w:val="nil"/>
              <w:right w:val="nil"/>
            </w:tcBorders>
            <w:shd w:val="clear" w:color="auto" w:fill="auto"/>
            <w:noWrap/>
            <w:hideMark/>
          </w:tcPr>
          <w:p w14:paraId="00833C48" w14:textId="4FFFB863" w:rsidR="005772F6" w:rsidRPr="005A0CD8" w:rsidRDefault="005772F6" w:rsidP="005772F6">
            <w:pPr>
              <w:spacing w:after="0" w:line="240" w:lineRule="auto"/>
              <w:jc w:val="both"/>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1.</w:t>
            </w:r>
            <w:r w:rsidR="000A08C0">
              <w:rPr>
                <w:rFonts w:ascii="Times New Roman" w:eastAsia="Times New Roman" w:hAnsi="Times New Roman" w:cs="Times New Roman"/>
                <w:color w:val="000000"/>
                <w:sz w:val="24"/>
                <w:szCs w:val="24"/>
                <w:lang w:val="lt-LT" w:eastAsia="lt-LT"/>
              </w:rPr>
              <w:t xml:space="preserve"> </w:t>
            </w:r>
            <w:r w:rsidRPr="005A0CD8">
              <w:rPr>
                <w:rFonts w:ascii="Times New Roman" w:eastAsia="Times New Roman" w:hAnsi="Times New Roman" w:cs="Times New Roman"/>
                <w:color w:val="000000"/>
                <w:sz w:val="24"/>
                <w:szCs w:val="24"/>
                <w:lang w:val="lt-LT" w:eastAsia="lt-LT"/>
              </w:rPr>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5A0CD8">
              <w:rPr>
                <w:rFonts w:ascii="Times New Roman" w:eastAsia="Times New Roman" w:hAnsi="Times New Roman" w:cs="Times New Roman"/>
                <w:color w:val="000000"/>
                <w:sz w:val="24"/>
                <w:szCs w:val="24"/>
                <w:lang w:val="lt-LT" w:eastAsia="lt-LT"/>
              </w:rPr>
              <w:t>pdf</w:t>
            </w:r>
            <w:proofErr w:type="spellEnd"/>
            <w:r w:rsidRPr="005A0CD8">
              <w:rPr>
                <w:rFonts w:ascii="Times New Roman" w:eastAsia="Times New Roman" w:hAnsi="Times New Roman" w:cs="Times New Roman"/>
                <w:color w:val="000000"/>
                <w:sz w:val="24"/>
                <w:szCs w:val="24"/>
                <w:lang w:val="lt-LT" w:eastAsia="lt-LT"/>
              </w:rPr>
              <w:t xml:space="preserve"> formatu) su vertimu į lietuvių arba anglų kalbą.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tc>
      </w:tr>
      <w:tr w:rsidR="005772F6" w:rsidRPr="005A0CD8" w14:paraId="14E35FA7" w14:textId="77777777" w:rsidTr="00C54152">
        <w:trPr>
          <w:trHeight w:val="1104"/>
        </w:trPr>
        <w:tc>
          <w:tcPr>
            <w:tcW w:w="10406" w:type="dxa"/>
            <w:gridSpan w:val="4"/>
            <w:tcBorders>
              <w:top w:val="nil"/>
              <w:left w:val="nil"/>
              <w:right w:val="nil"/>
            </w:tcBorders>
            <w:shd w:val="clear" w:color="auto" w:fill="auto"/>
            <w:noWrap/>
            <w:hideMark/>
          </w:tcPr>
          <w:p w14:paraId="4E3CFDD9" w14:textId="447FAC0B" w:rsidR="005772F6" w:rsidRPr="005A0CD8" w:rsidRDefault="005772F6" w:rsidP="000A08C0">
            <w:pPr>
              <w:spacing w:after="0" w:line="240" w:lineRule="auto"/>
              <w:jc w:val="both"/>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color w:val="000000"/>
                <w:sz w:val="24"/>
                <w:szCs w:val="24"/>
                <w:lang w:val="lt-LT" w:eastAsia="lt-LT"/>
              </w:rPr>
              <w:t>2.</w:t>
            </w:r>
            <w:r>
              <w:rPr>
                <w:rFonts w:ascii="Times New Roman" w:eastAsia="Times New Roman" w:hAnsi="Times New Roman" w:cs="Times New Roman"/>
                <w:color w:val="000000"/>
                <w:sz w:val="24"/>
                <w:szCs w:val="24"/>
                <w:lang w:val="lt-LT" w:eastAsia="lt-LT"/>
              </w:rPr>
              <w:t xml:space="preserve"> </w:t>
            </w:r>
            <w:r w:rsidRPr="005A0CD8">
              <w:rPr>
                <w:rFonts w:ascii="Times New Roman" w:eastAsia="Times New Roman" w:hAnsi="Times New Roman" w:cs="Times New Roman"/>
                <w:color w:val="000000"/>
                <w:sz w:val="24"/>
                <w:szCs w:val="24"/>
                <w:lang w:val="lt-LT" w:eastAsia="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tc>
      </w:tr>
      <w:tr w:rsidR="005772F6" w:rsidRPr="005A0CD8" w14:paraId="10C442EC" w14:textId="77777777" w:rsidTr="001C17DA">
        <w:trPr>
          <w:trHeight w:val="1104"/>
        </w:trPr>
        <w:tc>
          <w:tcPr>
            <w:tcW w:w="10406" w:type="dxa"/>
            <w:gridSpan w:val="4"/>
            <w:tcBorders>
              <w:top w:val="nil"/>
              <w:left w:val="nil"/>
              <w:right w:val="nil"/>
            </w:tcBorders>
            <w:shd w:val="clear" w:color="auto" w:fill="auto"/>
            <w:noWrap/>
            <w:hideMark/>
          </w:tcPr>
          <w:p w14:paraId="358A2BEF" w14:textId="248E0322" w:rsidR="005772F6" w:rsidRPr="005A0CD8" w:rsidRDefault="005772F6" w:rsidP="000A08C0">
            <w:pPr>
              <w:spacing w:after="0" w:line="240" w:lineRule="auto"/>
              <w:jc w:val="both"/>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color w:val="000000"/>
                <w:sz w:val="24"/>
                <w:szCs w:val="24"/>
                <w:lang w:val="lt-LT" w:eastAsia="lt-LT"/>
              </w:rPr>
              <w:t>3.</w:t>
            </w:r>
            <w:r>
              <w:rPr>
                <w:rFonts w:ascii="Times New Roman" w:eastAsia="Times New Roman" w:hAnsi="Times New Roman" w:cs="Times New Roman"/>
                <w:color w:val="000000"/>
                <w:sz w:val="24"/>
                <w:szCs w:val="24"/>
                <w:lang w:val="lt-LT" w:eastAsia="lt-LT"/>
              </w:rPr>
              <w:t xml:space="preserve"> </w:t>
            </w:r>
            <w:r w:rsidRPr="005A0CD8">
              <w:rPr>
                <w:rFonts w:ascii="Times New Roman" w:eastAsia="Times New Roman" w:hAnsi="Times New Roman" w:cs="Times New Roman"/>
                <w:color w:val="000000"/>
                <w:sz w:val="24"/>
                <w:szCs w:val="24"/>
                <w:lang w:val="lt-LT" w:eastAsia="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tc>
      </w:tr>
      <w:tr w:rsidR="005772F6" w:rsidRPr="005A0CD8" w14:paraId="09D949AD" w14:textId="77777777" w:rsidTr="003729C7">
        <w:trPr>
          <w:trHeight w:val="1656"/>
        </w:trPr>
        <w:tc>
          <w:tcPr>
            <w:tcW w:w="10406" w:type="dxa"/>
            <w:gridSpan w:val="4"/>
            <w:tcBorders>
              <w:top w:val="nil"/>
              <w:left w:val="nil"/>
              <w:right w:val="nil"/>
            </w:tcBorders>
            <w:shd w:val="clear" w:color="auto" w:fill="auto"/>
            <w:noWrap/>
            <w:hideMark/>
          </w:tcPr>
          <w:p w14:paraId="6D69AB30" w14:textId="478E4465" w:rsidR="005772F6" w:rsidRPr="005A0CD8" w:rsidRDefault="005772F6" w:rsidP="000A08C0">
            <w:pPr>
              <w:spacing w:after="0" w:line="240" w:lineRule="auto"/>
              <w:jc w:val="both"/>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color w:val="000000"/>
                <w:sz w:val="24"/>
                <w:szCs w:val="24"/>
                <w:lang w:val="lt-LT" w:eastAsia="lt-LT"/>
              </w:rPr>
              <w:t>4.</w:t>
            </w:r>
            <w:r>
              <w:rPr>
                <w:rFonts w:ascii="Times New Roman" w:eastAsia="Times New Roman" w:hAnsi="Times New Roman" w:cs="Times New Roman"/>
                <w:color w:val="000000"/>
                <w:sz w:val="24"/>
                <w:szCs w:val="24"/>
                <w:lang w:val="lt-LT" w:eastAsia="lt-LT"/>
              </w:rPr>
              <w:t xml:space="preserve"> </w:t>
            </w:r>
            <w:r w:rsidRPr="005A0CD8">
              <w:rPr>
                <w:rFonts w:ascii="Times New Roman" w:eastAsia="Times New Roman" w:hAnsi="Times New Roman" w:cs="Times New Roman"/>
                <w:color w:val="000000"/>
                <w:sz w:val="24"/>
                <w:szCs w:val="24"/>
                <w:lang w:val="lt-LT" w:eastAsia="lt-LT"/>
              </w:rPr>
              <w:t>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pateikti su pasiūlymu. Reikalavimas netaikomas kartu su įranga siūlomiems kompiuteriams ir periferinei įrangai (klaviatūra, pelė, spausdintuvas, nepertraukiamos el. srovės šaltinis).</w:t>
            </w:r>
          </w:p>
        </w:tc>
      </w:tr>
      <w:tr w:rsidR="005772F6" w:rsidRPr="005A0CD8" w14:paraId="1F6B9FE1" w14:textId="77777777" w:rsidTr="002F2F66">
        <w:trPr>
          <w:trHeight w:val="1104"/>
        </w:trPr>
        <w:tc>
          <w:tcPr>
            <w:tcW w:w="10406" w:type="dxa"/>
            <w:gridSpan w:val="4"/>
            <w:tcBorders>
              <w:top w:val="nil"/>
              <w:left w:val="nil"/>
              <w:right w:val="nil"/>
            </w:tcBorders>
            <w:shd w:val="clear" w:color="auto" w:fill="auto"/>
            <w:noWrap/>
            <w:hideMark/>
          </w:tcPr>
          <w:p w14:paraId="50CB398C" w14:textId="6F75FE7A" w:rsidR="005772F6" w:rsidRPr="005A0CD8" w:rsidRDefault="005772F6" w:rsidP="000A08C0">
            <w:pPr>
              <w:spacing w:after="0" w:line="240" w:lineRule="auto"/>
              <w:jc w:val="both"/>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color w:val="000000"/>
                <w:sz w:val="24"/>
                <w:szCs w:val="24"/>
                <w:lang w:val="lt-LT" w:eastAsia="lt-LT"/>
              </w:rPr>
              <w:t>5.</w:t>
            </w:r>
            <w:r>
              <w:rPr>
                <w:rFonts w:ascii="Times New Roman" w:eastAsia="Times New Roman" w:hAnsi="Times New Roman" w:cs="Times New Roman"/>
                <w:color w:val="000000"/>
                <w:sz w:val="24"/>
                <w:szCs w:val="24"/>
                <w:lang w:val="lt-LT" w:eastAsia="lt-LT"/>
              </w:rPr>
              <w:t xml:space="preserve"> </w:t>
            </w:r>
            <w:r w:rsidRPr="005A0CD8">
              <w:rPr>
                <w:rFonts w:ascii="Times New Roman" w:eastAsia="Times New Roman" w:hAnsi="Times New Roman" w:cs="Times New Roman"/>
                <w:color w:val="000000"/>
                <w:sz w:val="24"/>
                <w:szCs w:val="24"/>
                <w:lang w:val="lt-LT" w:eastAsia="lt-LT"/>
              </w:rPr>
              <w:t>Į pasiūlymo kainą turi būti įskaičiuotas įrangos pristatymas į VšĮ Vilniaus miesto klinikinės ligoninės sandėlį, pervežimas iš sandėlio į instaliavimo vietą, instaliavimas (sumontuoti pristatytą techninę įrangą kaip to reikalauja įrangos gamintojas), po instaliavimo likusių įpakavimo medžiagų išvežimas (utilizavimas) ir personalo apmokymas.</w:t>
            </w:r>
          </w:p>
        </w:tc>
      </w:tr>
      <w:tr w:rsidR="005772F6" w:rsidRPr="005A0CD8" w14:paraId="29A08031" w14:textId="77777777" w:rsidTr="005772F6">
        <w:trPr>
          <w:trHeight w:val="4179"/>
        </w:trPr>
        <w:tc>
          <w:tcPr>
            <w:tcW w:w="10406" w:type="dxa"/>
            <w:gridSpan w:val="4"/>
            <w:tcBorders>
              <w:top w:val="nil"/>
              <w:left w:val="nil"/>
              <w:right w:val="nil"/>
            </w:tcBorders>
            <w:shd w:val="clear" w:color="auto" w:fill="auto"/>
            <w:noWrap/>
            <w:hideMark/>
          </w:tcPr>
          <w:p w14:paraId="77AD5495" w14:textId="532F144D" w:rsidR="005772F6" w:rsidRPr="005A0CD8" w:rsidRDefault="005772F6" w:rsidP="005772F6">
            <w:pPr>
              <w:spacing w:after="0" w:line="240" w:lineRule="auto"/>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color w:val="000000"/>
                <w:sz w:val="24"/>
                <w:szCs w:val="24"/>
                <w:lang w:val="lt-LT" w:eastAsia="lt-LT"/>
              </w:rPr>
              <w:t>6.</w:t>
            </w:r>
            <w:r>
              <w:rPr>
                <w:rFonts w:ascii="Times New Roman" w:eastAsia="Times New Roman" w:hAnsi="Times New Roman" w:cs="Times New Roman"/>
                <w:color w:val="000000"/>
                <w:sz w:val="24"/>
                <w:szCs w:val="24"/>
                <w:lang w:val="lt-LT" w:eastAsia="lt-LT"/>
              </w:rPr>
              <w:t xml:space="preserve"> </w:t>
            </w:r>
            <w:r w:rsidRPr="005A0CD8">
              <w:rPr>
                <w:rFonts w:ascii="Times New Roman" w:eastAsia="Times New Roman" w:hAnsi="Times New Roman" w:cs="Times New Roman"/>
                <w:color w:val="000000"/>
                <w:sz w:val="24"/>
                <w:szCs w:val="24"/>
                <w:lang w:val="lt-LT" w:eastAsia="lt-LT"/>
              </w:rPr>
              <w:t>Garantinis laikotarpis ir sąlygos:</w:t>
            </w:r>
          </w:p>
          <w:p w14:paraId="75DE6A90" w14:textId="77777777" w:rsidR="005772F6" w:rsidRDefault="005772F6" w:rsidP="005A0CD8">
            <w:pPr>
              <w:spacing w:after="0" w:line="240" w:lineRule="auto"/>
              <w:jc w:val="both"/>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1. Ne mažiau nei 12</w:t>
            </w:r>
            <w:r w:rsidRPr="005A0CD8">
              <w:rPr>
                <w:rFonts w:ascii="Times New Roman" w:eastAsia="Times New Roman" w:hAnsi="Times New Roman" w:cs="Times New Roman"/>
                <w:color w:val="000000"/>
                <w:sz w:val="24"/>
                <w:szCs w:val="24"/>
                <w:lang w:val="lt-LT" w:eastAsia="lt-LT"/>
              </w:rPr>
              <w:t xml:space="preserve"> mėn.</w:t>
            </w:r>
            <w:r>
              <w:rPr>
                <w:rFonts w:ascii="Times New Roman" w:eastAsia="Times New Roman" w:hAnsi="Times New Roman" w:cs="Times New Roman"/>
                <w:color w:val="000000"/>
                <w:sz w:val="24"/>
                <w:szCs w:val="24"/>
                <w:lang w:val="lt-LT" w:eastAsia="lt-LT"/>
              </w:rPr>
              <w:t xml:space="preserve"> (1 PD)</w:t>
            </w:r>
          </w:p>
          <w:p w14:paraId="70AB10F8" w14:textId="77777777" w:rsidR="005772F6" w:rsidRPr="005A0CD8" w:rsidRDefault="005772F6" w:rsidP="005A0CD8">
            <w:pPr>
              <w:spacing w:after="0" w:line="240" w:lineRule="auto"/>
              <w:jc w:val="both"/>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2. Ne mažiau nei 24 mėn. (2 PD)</w:t>
            </w:r>
          </w:p>
          <w:p w14:paraId="22E4410E" w14:textId="6DB6E144" w:rsidR="005772F6" w:rsidRPr="005A0CD8" w:rsidRDefault="005772F6" w:rsidP="005A0CD8">
            <w:pPr>
              <w:spacing w:after="0" w:line="240" w:lineRule="auto"/>
              <w:jc w:val="both"/>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color w:val="000000"/>
                <w:sz w:val="24"/>
                <w:szCs w:val="24"/>
                <w:lang w:val="lt-LT" w:eastAsia="lt-LT"/>
              </w:rPr>
              <w:t>Tiekėjas garantinio laikotarpio metu atlieka nemokamą Prekių remontą, įskaitant remontui atlikti reikalingas detales bei medžiagas, o taip pat ir gamintojo rekomenduojamu periodiškumu nemokamai atlieka techninę priežiūrą, techninės būklės patikrinimus</w:t>
            </w:r>
            <w:r>
              <w:rPr>
                <w:rFonts w:ascii="Times New Roman" w:eastAsia="Times New Roman" w:hAnsi="Times New Roman" w:cs="Times New Roman"/>
                <w:color w:val="000000"/>
                <w:sz w:val="24"/>
                <w:szCs w:val="24"/>
                <w:lang w:val="lt-LT" w:eastAsia="lt-LT"/>
              </w:rPr>
              <w:t xml:space="preserve"> (jei taikoma)</w:t>
            </w:r>
            <w:r w:rsidRPr="005A0CD8">
              <w:rPr>
                <w:rFonts w:ascii="Times New Roman" w:eastAsia="Times New Roman" w:hAnsi="Times New Roman" w:cs="Times New Roman"/>
                <w:color w:val="000000"/>
                <w:sz w:val="24"/>
                <w:szCs w:val="24"/>
                <w:lang w:val="lt-LT" w:eastAsia="lt-LT"/>
              </w:rPr>
              <w:t>, įskaitant techninei priežiūrai, bei techninei būklei patikrinti atlikti reikalingas detales ir medžiagas. Reikalavimai netaikomi garantijos sąlygų neatitinkančių gedimų atvejams, kai įranga sugenda dėl vartotojo kaltės. Garantiniame laikotarpyje Tiekėjui gavus iškvietimą dėl naudojamos Prekės gedimo, Tiekėjo reakcijos į iškvietimą (iškvietimo gavimo patvirtinimo) laikas turi būti ne ilgesnis kaip 1 darbo diena, o gedimas turi būti pašalintas per ne ilgesnį kaip 5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w:t>
            </w:r>
            <w:r>
              <w:rPr>
                <w:rFonts w:ascii="Times New Roman" w:eastAsia="Times New Roman" w:hAnsi="Times New Roman" w:cs="Times New Roman"/>
                <w:color w:val="000000"/>
                <w:sz w:val="24"/>
                <w:szCs w:val="24"/>
                <w:lang w:val="lt-LT" w:eastAsia="lt-LT"/>
              </w:rPr>
              <w:t>.</w:t>
            </w:r>
          </w:p>
        </w:tc>
      </w:tr>
      <w:tr w:rsidR="00B23161" w:rsidRPr="005A0CD8" w14:paraId="130196F6" w14:textId="77777777" w:rsidTr="005772F6">
        <w:trPr>
          <w:trHeight w:val="2679"/>
        </w:trPr>
        <w:tc>
          <w:tcPr>
            <w:tcW w:w="10406" w:type="dxa"/>
            <w:gridSpan w:val="4"/>
            <w:tcBorders>
              <w:top w:val="nil"/>
              <w:left w:val="nil"/>
              <w:right w:val="nil"/>
            </w:tcBorders>
            <w:shd w:val="clear" w:color="auto" w:fill="auto"/>
            <w:noWrap/>
            <w:hideMark/>
          </w:tcPr>
          <w:p w14:paraId="5882C403" w14:textId="1C6256C4" w:rsidR="00B23161" w:rsidRPr="005A0CD8" w:rsidRDefault="00B23161" w:rsidP="009864CA">
            <w:pPr>
              <w:spacing w:after="0" w:line="240" w:lineRule="auto"/>
              <w:jc w:val="both"/>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lastRenderedPageBreak/>
              <w:t xml:space="preserve">7. </w:t>
            </w:r>
            <w:r w:rsidRPr="005A0CD8">
              <w:rPr>
                <w:rFonts w:ascii="Times New Roman" w:eastAsia="Times New Roman" w:hAnsi="Times New Roman" w:cs="Times New Roman"/>
                <w:color w:val="000000"/>
                <w:sz w:val="24"/>
                <w:szCs w:val="24"/>
                <w:lang w:val="lt-LT" w:eastAsia="lt-LT"/>
              </w:rPr>
              <w:t>Kartu su įranga pateikiama dokumentacija</w:t>
            </w:r>
            <w:r w:rsidR="000A08C0">
              <w:rPr>
                <w:rFonts w:ascii="Times New Roman" w:eastAsia="Times New Roman" w:hAnsi="Times New Roman" w:cs="Times New Roman"/>
                <w:color w:val="000000"/>
                <w:sz w:val="24"/>
                <w:szCs w:val="24"/>
                <w:lang w:val="lt-LT" w:eastAsia="lt-LT"/>
              </w:rPr>
              <w:t>:</w:t>
            </w:r>
          </w:p>
          <w:p w14:paraId="668C841A" w14:textId="77777777" w:rsidR="00B23161" w:rsidRPr="005A0CD8" w:rsidRDefault="00B23161" w:rsidP="009864CA">
            <w:pPr>
              <w:spacing w:after="0" w:line="240" w:lineRule="auto"/>
              <w:jc w:val="both"/>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color w:val="000000"/>
                <w:sz w:val="24"/>
                <w:szCs w:val="24"/>
                <w:lang w:val="lt-LT" w:eastAsia="lt-LT"/>
              </w:rPr>
              <w:t>1. Naudojimo instrukcija lietuvių kalba,</w:t>
            </w:r>
          </w:p>
          <w:p w14:paraId="37B4D634" w14:textId="77777777" w:rsidR="00B23161" w:rsidRPr="005A0CD8" w:rsidRDefault="00B23161" w:rsidP="009864CA">
            <w:pPr>
              <w:spacing w:after="0" w:line="240" w:lineRule="auto"/>
              <w:jc w:val="both"/>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color w:val="000000"/>
                <w:sz w:val="24"/>
                <w:szCs w:val="24"/>
                <w:lang w:val="lt-LT" w:eastAsia="lt-LT"/>
              </w:rPr>
              <w:t>2. Serviso dokumentacija lietuvių arba anglų kalba.</w:t>
            </w:r>
          </w:p>
          <w:p w14:paraId="2F8A4CED" w14:textId="77777777" w:rsidR="00B23161" w:rsidRPr="005A0CD8" w:rsidRDefault="00B23161" w:rsidP="009864CA">
            <w:pPr>
              <w:spacing w:after="0" w:line="240" w:lineRule="auto"/>
              <w:jc w:val="both"/>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color w:val="000000"/>
                <w:sz w:val="24"/>
                <w:szCs w:val="24"/>
                <w:lang w:val="lt-LT" w:eastAsia="lt-LT"/>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40E10174" w14:textId="67B5F73D" w:rsidR="00B23161" w:rsidRPr="005A0CD8" w:rsidRDefault="00B23161" w:rsidP="009864CA">
            <w:pPr>
              <w:spacing w:after="0" w:line="240" w:lineRule="auto"/>
              <w:jc w:val="both"/>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sz w:val="24"/>
                <w:szCs w:val="24"/>
                <w:lang w:val="lt-LT" w:eastAsia="lt-LT"/>
              </w:rPr>
              <w:t>4. Valymo - dezinfekavimo instrukcija, kurioje aprašoma valymo-dezinfekavimo procedūra ir periodiškumas, detalus naudojamų medžiagų ir priemonių sąrašas.</w:t>
            </w:r>
          </w:p>
        </w:tc>
      </w:tr>
      <w:tr w:rsidR="00B23161" w:rsidRPr="005A0CD8" w14:paraId="2ADD4BC0" w14:textId="77777777" w:rsidTr="005772F6">
        <w:trPr>
          <w:trHeight w:val="315"/>
        </w:trPr>
        <w:tc>
          <w:tcPr>
            <w:tcW w:w="452" w:type="dxa"/>
            <w:gridSpan w:val="2"/>
            <w:tcBorders>
              <w:top w:val="nil"/>
              <w:left w:val="nil"/>
              <w:bottom w:val="nil"/>
              <w:right w:val="nil"/>
            </w:tcBorders>
            <w:shd w:val="clear" w:color="auto" w:fill="auto"/>
            <w:noWrap/>
            <w:hideMark/>
          </w:tcPr>
          <w:p w14:paraId="71685CA0" w14:textId="77777777" w:rsidR="00B23161" w:rsidRPr="005A0CD8" w:rsidRDefault="00B23161" w:rsidP="009864CA">
            <w:pPr>
              <w:spacing w:after="0" w:line="240" w:lineRule="auto"/>
              <w:jc w:val="center"/>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color w:val="000000"/>
                <w:sz w:val="24"/>
                <w:szCs w:val="24"/>
                <w:lang w:val="lt-LT" w:eastAsia="lt-LT"/>
              </w:rPr>
              <w:t>8.</w:t>
            </w:r>
          </w:p>
        </w:tc>
        <w:tc>
          <w:tcPr>
            <w:tcW w:w="9954" w:type="dxa"/>
            <w:gridSpan w:val="2"/>
            <w:vMerge w:val="restart"/>
            <w:tcBorders>
              <w:top w:val="nil"/>
              <w:left w:val="nil"/>
              <w:right w:val="nil"/>
            </w:tcBorders>
            <w:shd w:val="clear" w:color="auto" w:fill="auto"/>
            <w:noWrap/>
            <w:hideMark/>
          </w:tcPr>
          <w:p w14:paraId="544FC776" w14:textId="77777777" w:rsidR="00B23161" w:rsidRPr="005A0CD8" w:rsidRDefault="00B23161" w:rsidP="009864CA">
            <w:pPr>
              <w:spacing w:after="0" w:line="240" w:lineRule="auto"/>
              <w:jc w:val="both"/>
              <w:rPr>
                <w:rFonts w:ascii="Times New Roman" w:eastAsia="Times New Roman" w:hAnsi="Times New Roman" w:cs="Times New Roman"/>
                <w:sz w:val="24"/>
                <w:szCs w:val="24"/>
                <w:lang w:val="lt-LT" w:eastAsia="lt-LT"/>
              </w:rPr>
            </w:pPr>
            <w:r w:rsidRPr="005A0CD8">
              <w:rPr>
                <w:rFonts w:ascii="Times New Roman" w:eastAsia="Times New Roman" w:hAnsi="Times New Roman" w:cs="Times New Roman"/>
                <w:sz w:val="24"/>
                <w:szCs w:val="24"/>
                <w:lang w:val="lt-LT" w:eastAsia="lt-LT"/>
              </w:rPr>
              <w:t>Personalo mokymai (po apmokymų pateikti apmokymų aktą / sertifikatą arba kitą mokymų faktą įrodantį dokumentą):</w:t>
            </w:r>
          </w:p>
          <w:p w14:paraId="13A3DF8C" w14:textId="77777777" w:rsidR="00B23161" w:rsidRPr="005A0CD8" w:rsidRDefault="00B23161" w:rsidP="009864CA">
            <w:pPr>
              <w:spacing w:after="0" w:line="240" w:lineRule="auto"/>
              <w:jc w:val="both"/>
              <w:rPr>
                <w:rFonts w:ascii="Times New Roman" w:eastAsia="Times New Roman" w:hAnsi="Times New Roman" w:cs="Times New Roman"/>
                <w:sz w:val="24"/>
                <w:szCs w:val="24"/>
                <w:lang w:val="lt-LT" w:eastAsia="lt-LT"/>
              </w:rPr>
            </w:pPr>
            <w:r w:rsidRPr="005A0CD8">
              <w:rPr>
                <w:rFonts w:ascii="Times New Roman" w:eastAsia="Times New Roman" w:hAnsi="Times New Roman" w:cs="Times New Roman"/>
                <w:sz w:val="24"/>
                <w:szCs w:val="24"/>
                <w:lang w:val="lt-LT" w:eastAsia="lt-LT"/>
              </w:rPr>
              <w:t xml:space="preserve">1. Mokymai ≥ </w:t>
            </w:r>
            <w:r>
              <w:rPr>
                <w:rFonts w:ascii="Times New Roman" w:eastAsia="Times New Roman" w:hAnsi="Times New Roman" w:cs="Times New Roman"/>
                <w:sz w:val="24"/>
                <w:szCs w:val="24"/>
                <w:lang w:val="lt-LT" w:eastAsia="lt-LT"/>
              </w:rPr>
              <w:t>3</w:t>
            </w:r>
            <w:r w:rsidRPr="005A0CD8">
              <w:rPr>
                <w:rFonts w:ascii="Times New Roman" w:eastAsia="Times New Roman" w:hAnsi="Times New Roman" w:cs="Times New Roman"/>
                <w:sz w:val="24"/>
                <w:szCs w:val="24"/>
                <w:lang w:val="lt-LT" w:eastAsia="lt-LT"/>
              </w:rPr>
              <w:t xml:space="preserve"> gydytojų (mokymų trukmė: ne mažiau 8 akademinės valandos),</w:t>
            </w:r>
          </w:p>
          <w:p w14:paraId="7D836F25" w14:textId="77777777" w:rsidR="00B23161" w:rsidRDefault="00B23161" w:rsidP="009864CA">
            <w:pPr>
              <w:spacing w:after="0" w:line="240" w:lineRule="auto"/>
              <w:jc w:val="both"/>
              <w:rPr>
                <w:rFonts w:ascii="Times New Roman" w:eastAsia="Times New Roman" w:hAnsi="Times New Roman" w:cs="Times New Roman"/>
                <w:sz w:val="24"/>
                <w:szCs w:val="24"/>
                <w:lang w:val="lt-LT" w:eastAsia="lt-LT"/>
              </w:rPr>
            </w:pPr>
            <w:r w:rsidRPr="005A0CD8">
              <w:rPr>
                <w:rFonts w:ascii="Times New Roman" w:eastAsia="Times New Roman" w:hAnsi="Times New Roman" w:cs="Times New Roman"/>
                <w:sz w:val="24"/>
                <w:szCs w:val="24"/>
                <w:lang w:val="lt-LT" w:eastAsia="lt-LT"/>
              </w:rPr>
              <w:t>3. Mokymai ≥ 1 inžinie</w:t>
            </w:r>
            <w:r>
              <w:rPr>
                <w:rFonts w:ascii="Times New Roman" w:eastAsia="Times New Roman" w:hAnsi="Times New Roman" w:cs="Times New Roman"/>
                <w:sz w:val="24"/>
                <w:szCs w:val="24"/>
                <w:lang w:val="lt-LT" w:eastAsia="lt-LT"/>
              </w:rPr>
              <w:t>riui (mokymų trukmė: ne mažiau 2</w:t>
            </w:r>
            <w:r w:rsidRPr="005A0CD8">
              <w:rPr>
                <w:rFonts w:ascii="Times New Roman" w:eastAsia="Times New Roman" w:hAnsi="Times New Roman" w:cs="Times New Roman"/>
                <w:sz w:val="24"/>
                <w:szCs w:val="24"/>
                <w:lang w:val="lt-LT" w:eastAsia="lt-LT"/>
              </w:rPr>
              <w:t xml:space="preserve"> akademinės valandos).</w:t>
            </w:r>
          </w:p>
          <w:p w14:paraId="4BB64762" w14:textId="10C3C3FF" w:rsidR="001E0BEA" w:rsidRPr="005A0CD8" w:rsidRDefault="001E0BEA" w:rsidP="009864CA">
            <w:pPr>
              <w:spacing w:after="0" w:line="240" w:lineRule="auto"/>
              <w:jc w:val="both"/>
              <w:rPr>
                <w:rFonts w:ascii="Times New Roman" w:eastAsia="Times New Roman" w:hAnsi="Times New Roman" w:cs="Times New Roman"/>
                <w:sz w:val="24"/>
                <w:szCs w:val="24"/>
                <w:lang w:val="lt-LT" w:eastAsia="lt-LT"/>
              </w:rPr>
            </w:pPr>
          </w:p>
        </w:tc>
      </w:tr>
      <w:tr w:rsidR="00B23161" w:rsidRPr="005A0CD8" w14:paraId="7D06D248" w14:textId="77777777" w:rsidTr="005772F6">
        <w:trPr>
          <w:trHeight w:val="630"/>
        </w:trPr>
        <w:tc>
          <w:tcPr>
            <w:tcW w:w="452" w:type="dxa"/>
            <w:gridSpan w:val="2"/>
            <w:tcBorders>
              <w:top w:val="nil"/>
              <w:left w:val="nil"/>
              <w:bottom w:val="nil"/>
              <w:right w:val="nil"/>
            </w:tcBorders>
            <w:shd w:val="clear" w:color="auto" w:fill="auto"/>
            <w:noWrap/>
            <w:hideMark/>
          </w:tcPr>
          <w:p w14:paraId="06AFD3BA" w14:textId="77777777" w:rsidR="00B23161" w:rsidRPr="005A0CD8" w:rsidRDefault="00B23161" w:rsidP="009864CA">
            <w:pPr>
              <w:spacing w:after="0" w:line="240" w:lineRule="auto"/>
              <w:jc w:val="both"/>
              <w:rPr>
                <w:rFonts w:ascii="Times New Roman" w:eastAsia="Times New Roman" w:hAnsi="Times New Roman" w:cs="Times New Roman"/>
                <w:sz w:val="24"/>
                <w:szCs w:val="24"/>
                <w:lang w:val="lt-LT" w:eastAsia="lt-LT"/>
              </w:rPr>
            </w:pPr>
          </w:p>
        </w:tc>
        <w:tc>
          <w:tcPr>
            <w:tcW w:w="9954" w:type="dxa"/>
            <w:gridSpan w:val="2"/>
            <w:vMerge/>
            <w:tcBorders>
              <w:left w:val="nil"/>
              <w:bottom w:val="nil"/>
              <w:right w:val="nil"/>
            </w:tcBorders>
            <w:shd w:val="clear" w:color="auto" w:fill="auto"/>
            <w:hideMark/>
          </w:tcPr>
          <w:p w14:paraId="225A4B48" w14:textId="3B72E12A" w:rsidR="00B23161" w:rsidRPr="005A0CD8" w:rsidRDefault="00B23161" w:rsidP="009864CA">
            <w:pPr>
              <w:spacing w:after="0" w:line="240" w:lineRule="auto"/>
              <w:jc w:val="both"/>
              <w:rPr>
                <w:rFonts w:ascii="Times New Roman" w:eastAsia="Times New Roman" w:hAnsi="Times New Roman" w:cs="Times New Roman"/>
                <w:sz w:val="24"/>
                <w:szCs w:val="24"/>
                <w:lang w:val="lt-LT" w:eastAsia="lt-LT"/>
              </w:rPr>
            </w:pPr>
          </w:p>
        </w:tc>
      </w:tr>
      <w:tr w:rsidR="005A0CD8" w:rsidRPr="005A0CD8" w14:paraId="77CC1E60" w14:textId="77777777" w:rsidTr="005772F6">
        <w:trPr>
          <w:trHeight w:val="315"/>
        </w:trPr>
        <w:tc>
          <w:tcPr>
            <w:tcW w:w="396" w:type="dxa"/>
            <w:tcBorders>
              <w:top w:val="nil"/>
              <w:left w:val="nil"/>
              <w:bottom w:val="nil"/>
              <w:right w:val="nil"/>
            </w:tcBorders>
            <w:shd w:val="clear" w:color="auto" w:fill="auto"/>
            <w:noWrap/>
            <w:vAlign w:val="bottom"/>
            <w:hideMark/>
          </w:tcPr>
          <w:p w14:paraId="25F96726" w14:textId="77777777" w:rsidR="005A0CD8" w:rsidRPr="005A0CD8" w:rsidRDefault="005A0CD8" w:rsidP="009864CA">
            <w:pPr>
              <w:spacing w:after="0" w:line="240" w:lineRule="auto"/>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color w:val="000000"/>
                <w:sz w:val="24"/>
                <w:szCs w:val="24"/>
                <w:lang w:val="lt-LT" w:eastAsia="lt-LT"/>
              </w:rPr>
              <w:t>*</w:t>
            </w:r>
          </w:p>
        </w:tc>
        <w:tc>
          <w:tcPr>
            <w:tcW w:w="10010" w:type="dxa"/>
            <w:gridSpan w:val="3"/>
            <w:vMerge w:val="restart"/>
            <w:tcBorders>
              <w:top w:val="nil"/>
              <w:left w:val="nil"/>
              <w:bottom w:val="nil"/>
              <w:right w:val="nil"/>
            </w:tcBorders>
            <w:shd w:val="clear" w:color="auto" w:fill="auto"/>
            <w:hideMark/>
          </w:tcPr>
          <w:p w14:paraId="633B8419" w14:textId="77777777" w:rsidR="007C43B0" w:rsidRDefault="005A0CD8" w:rsidP="009864CA">
            <w:pPr>
              <w:spacing w:after="0" w:line="240" w:lineRule="auto"/>
              <w:jc w:val="both"/>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color w:val="000000"/>
                <w:sz w:val="24"/>
                <w:szCs w:val="24"/>
                <w:lang w:val="lt-LT" w:eastAsia="lt-LT"/>
              </w:rPr>
              <w:t xml:space="preserve">Lietuvos Respublikos sveikatos apsaugos ministro 2010 m. gegužės 3 d. įsakymas Nr. V-383 ,,Dėl Medicinos prietaisų instaliavimo, naudojimo ir priežiūros tvarkos aprašo patvirtinimo”1 (toliau: Aprašas) nustato medicinos priemonių naudojimo ir priežiūros reikalavimus, kuriais privalo vadovautis sveikatos priežiūros įstaigos ir asmenys, naudojantys medicinos priemones, teikdami paslaugas sveikatos priežiūros įstaigoms, taip pat asmenys, atliekantys medicinos priemonių priežiūrą. gydymo įstaigose. Šio įsakymo II skyriaus 6 d. nurodyta, kad Įstaigos gali pradėti naudoti tik Reglamento (ES) 2017/7452 arba </w:t>
            </w:r>
            <w:proofErr w:type="spellStart"/>
            <w:r w:rsidRPr="005A0CD8">
              <w:rPr>
                <w:rFonts w:ascii="Times New Roman" w:eastAsia="Times New Roman" w:hAnsi="Times New Roman" w:cs="Times New Roman"/>
                <w:color w:val="000000"/>
                <w:sz w:val="24"/>
                <w:szCs w:val="24"/>
                <w:lang w:val="lt-LT" w:eastAsia="lt-LT"/>
              </w:rPr>
              <w:t>In</w:t>
            </w:r>
            <w:proofErr w:type="spellEnd"/>
            <w:r w:rsidRPr="005A0CD8">
              <w:rPr>
                <w:rFonts w:ascii="Times New Roman" w:eastAsia="Times New Roman" w:hAnsi="Times New Roman" w:cs="Times New Roman"/>
                <w:color w:val="000000"/>
                <w:sz w:val="24"/>
                <w:szCs w:val="24"/>
                <w:lang w:val="lt-LT" w:eastAsia="lt-LT"/>
              </w:rPr>
              <w:t xml:space="preserve"> </w:t>
            </w:r>
            <w:proofErr w:type="spellStart"/>
            <w:r w:rsidRPr="005A0CD8">
              <w:rPr>
                <w:rFonts w:ascii="Times New Roman" w:eastAsia="Times New Roman" w:hAnsi="Times New Roman" w:cs="Times New Roman"/>
                <w:color w:val="000000"/>
                <w:sz w:val="24"/>
                <w:szCs w:val="24"/>
                <w:lang w:val="lt-LT" w:eastAsia="lt-LT"/>
              </w:rPr>
              <w:t>vitro</w:t>
            </w:r>
            <w:proofErr w:type="spellEnd"/>
            <w:r w:rsidRPr="005A0CD8">
              <w:rPr>
                <w:rFonts w:ascii="Times New Roman" w:eastAsia="Times New Roman" w:hAnsi="Times New Roman" w:cs="Times New Roman"/>
                <w:color w:val="000000"/>
                <w:sz w:val="24"/>
                <w:szCs w:val="24"/>
                <w:lang w:val="lt-LT" w:eastAsia="lt-LT"/>
              </w:rPr>
              <w:t xml:space="preserve"> diagnostikos medicinos priemonių saugos techninio reglamento (toliau: Reglamentas), kurį tvirtina sveikatos apsaugos ministras, reikalavimus atitinkančias medicinos priemones. Šio įsakymo III skyriaus 16 d. nurodyta, kad medicinos priemonę gali instaliuoti tik medicinos priemonės gamintojas arba medicinos priemonės gamintojo paskirtas asmuo. Vadovaujantis Apraše nurodytais reikalavimais, bei Reglamente nustatomos taisyklės dėl žmonėms skirtų medicinos priemonių ir šių priemonių priedų pateikimo rinkai, tiekimo rinkai ar naudojimo pradžios Sąjungoje visais atvejais pirkimo dokumentų specialiojoje dalyje privaloma nustatyti reikalavimą, kad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šiuos dokumentus, įrodančius, kad pirkimo sutartį vykdys turėdami teisę instaliuoti ir teikti garantinį aptarnavimą, privalo pateikti kartu pasiūlymu (toliau: Reikalavimai).</w:t>
            </w:r>
            <w:r w:rsidR="00B23161">
              <w:rPr>
                <w:rFonts w:ascii="Times New Roman" w:eastAsia="Times New Roman" w:hAnsi="Times New Roman" w:cs="Times New Roman"/>
                <w:color w:val="000000"/>
                <w:sz w:val="24"/>
                <w:szCs w:val="24"/>
                <w:lang w:val="lt-LT" w:eastAsia="lt-LT"/>
              </w:rPr>
              <w:t xml:space="preserve"> </w:t>
            </w:r>
            <w:r w:rsidRPr="005A0CD8">
              <w:rPr>
                <w:rFonts w:ascii="Times New Roman" w:eastAsia="Times New Roman" w:hAnsi="Times New Roman" w:cs="Times New Roman"/>
                <w:color w:val="000000"/>
                <w:sz w:val="24"/>
                <w:szCs w:val="24"/>
                <w:lang w:val="lt-LT" w:eastAsia="lt-LT"/>
              </w:rPr>
              <w:t>Šie reikalavimai galioja tik toms medicinos priemonėms, kurios yra apibrėžtos Reglamente. Pagal Reglamentą medicinos priemonė – instrumentas, aparatas, įtaisas, programinė įranga, implantas, reagentas, medžiaga arba kitas gaminys, gamintojo numatytas naudoti pats vienas arba suderintas su kitomis priemonėmis ir skirtas žmogui vienu arba keliais toliau išdėstytais konkrečiais medicininiais tikslais:</w:t>
            </w:r>
            <w:r w:rsidR="00B23161">
              <w:rPr>
                <w:rFonts w:ascii="Times New Roman" w:eastAsia="Times New Roman" w:hAnsi="Times New Roman" w:cs="Times New Roman"/>
                <w:color w:val="000000"/>
                <w:sz w:val="24"/>
                <w:szCs w:val="24"/>
                <w:lang w:val="lt-LT" w:eastAsia="lt-LT"/>
              </w:rPr>
              <w:t xml:space="preserve"> </w:t>
            </w:r>
          </w:p>
          <w:p w14:paraId="66B3CD78" w14:textId="77777777" w:rsidR="007C43B0" w:rsidRDefault="005A0CD8" w:rsidP="009864CA">
            <w:pPr>
              <w:spacing w:after="0" w:line="240" w:lineRule="auto"/>
              <w:jc w:val="both"/>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color w:val="000000"/>
                <w:sz w:val="24"/>
                <w:szCs w:val="24"/>
                <w:lang w:val="lt-LT" w:eastAsia="lt-LT"/>
              </w:rPr>
              <w:t>1. diagnozuoti, vykdyti profilaktiką, stebėti, numatyti, prognozuoti, gydyti ar palengvinti ligą,</w:t>
            </w:r>
          </w:p>
          <w:p w14:paraId="07E62F67" w14:textId="77777777" w:rsidR="007C43B0" w:rsidRDefault="005A0CD8" w:rsidP="009864CA">
            <w:pPr>
              <w:spacing w:after="0" w:line="240" w:lineRule="auto"/>
              <w:jc w:val="both"/>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color w:val="000000"/>
                <w:sz w:val="24"/>
                <w:szCs w:val="24"/>
                <w:lang w:val="lt-LT" w:eastAsia="lt-LT"/>
              </w:rPr>
              <w:t>2. diagnozuoti, stebėti, gydyti traumą ar negalią, jas palengvinti arba kompensuoti,</w:t>
            </w:r>
          </w:p>
          <w:p w14:paraId="0DFD55BE" w14:textId="4ACF25B3" w:rsidR="007C43B0" w:rsidRDefault="005A0CD8" w:rsidP="009864CA">
            <w:pPr>
              <w:spacing w:after="0" w:line="240" w:lineRule="auto"/>
              <w:jc w:val="both"/>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color w:val="000000"/>
                <w:sz w:val="24"/>
                <w:szCs w:val="24"/>
                <w:lang w:val="lt-LT" w:eastAsia="lt-LT"/>
              </w:rPr>
              <w:t>3. tirti, visiškai pakeisti arba modifikuoti anatomiją arba fiziologinį ar patologinį procesą ar būklę,</w:t>
            </w:r>
          </w:p>
          <w:p w14:paraId="4EBC9062" w14:textId="77777777" w:rsidR="007C43B0" w:rsidRDefault="005A0CD8" w:rsidP="009864CA">
            <w:pPr>
              <w:spacing w:after="0" w:line="240" w:lineRule="auto"/>
              <w:jc w:val="both"/>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color w:val="000000"/>
                <w:sz w:val="24"/>
                <w:szCs w:val="24"/>
                <w:lang w:val="lt-LT" w:eastAsia="lt-LT"/>
              </w:rPr>
              <w:t xml:space="preserve">4. suteikti informacijos atliekant iš žmogaus organizmo paimtų mėginių, įskaitant donorų organus, kraują ir audinius, </w:t>
            </w:r>
            <w:proofErr w:type="spellStart"/>
            <w:r w:rsidRPr="005A0CD8">
              <w:rPr>
                <w:rFonts w:ascii="Times New Roman" w:eastAsia="Times New Roman" w:hAnsi="Times New Roman" w:cs="Times New Roman"/>
                <w:color w:val="000000"/>
                <w:sz w:val="24"/>
                <w:szCs w:val="24"/>
                <w:lang w:val="lt-LT" w:eastAsia="lt-LT"/>
              </w:rPr>
              <w:t>in</w:t>
            </w:r>
            <w:proofErr w:type="spellEnd"/>
            <w:r w:rsidRPr="005A0CD8">
              <w:rPr>
                <w:rFonts w:ascii="Times New Roman" w:eastAsia="Times New Roman" w:hAnsi="Times New Roman" w:cs="Times New Roman"/>
                <w:color w:val="000000"/>
                <w:sz w:val="24"/>
                <w:szCs w:val="24"/>
                <w:lang w:val="lt-LT" w:eastAsia="lt-LT"/>
              </w:rPr>
              <w:t xml:space="preserve"> </w:t>
            </w:r>
            <w:proofErr w:type="spellStart"/>
            <w:r w:rsidRPr="005A0CD8">
              <w:rPr>
                <w:rFonts w:ascii="Times New Roman" w:eastAsia="Times New Roman" w:hAnsi="Times New Roman" w:cs="Times New Roman"/>
                <w:color w:val="000000"/>
                <w:sz w:val="24"/>
                <w:szCs w:val="24"/>
                <w:lang w:val="lt-LT" w:eastAsia="lt-LT"/>
              </w:rPr>
              <w:t>vitro</w:t>
            </w:r>
            <w:proofErr w:type="spellEnd"/>
            <w:r w:rsidRPr="005A0CD8">
              <w:rPr>
                <w:rFonts w:ascii="Times New Roman" w:eastAsia="Times New Roman" w:hAnsi="Times New Roman" w:cs="Times New Roman"/>
                <w:color w:val="000000"/>
                <w:sz w:val="24"/>
                <w:szCs w:val="24"/>
                <w:lang w:val="lt-LT" w:eastAsia="lt-LT"/>
              </w:rPr>
              <w:t xml:space="preserve"> tyrimus,</w:t>
            </w:r>
          </w:p>
          <w:p w14:paraId="56DDF711" w14:textId="77777777" w:rsidR="007C43B0" w:rsidRDefault="005A0CD8" w:rsidP="009864CA">
            <w:pPr>
              <w:spacing w:after="0" w:line="240" w:lineRule="auto"/>
              <w:jc w:val="both"/>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color w:val="000000"/>
                <w:sz w:val="24"/>
                <w:szCs w:val="24"/>
                <w:lang w:val="lt-LT" w:eastAsia="lt-LT"/>
              </w:rPr>
              <w:t xml:space="preserve">5. žmogaus organizmo iš vidaus ar išorės farmakologinėmis, imunologinėmis ar </w:t>
            </w:r>
            <w:proofErr w:type="spellStart"/>
            <w:r w:rsidRPr="005A0CD8">
              <w:rPr>
                <w:rFonts w:ascii="Times New Roman" w:eastAsia="Times New Roman" w:hAnsi="Times New Roman" w:cs="Times New Roman"/>
                <w:color w:val="000000"/>
                <w:sz w:val="24"/>
                <w:szCs w:val="24"/>
                <w:lang w:val="lt-LT" w:eastAsia="lt-LT"/>
              </w:rPr>
              <w:t>metabolinėmis</w:t>
            </w:r>
            <w:proofErr w:type="spellEnd"/>
            <w:r w:rsidRPr="005A0CD8">
              <w:rPr>
                <w:rFonts w:ascii="Times New Roman" w:eastAsia="Times New Roman" w:hAnsi="Times New Roman" w:cs="Times New Roman"/>
                <w:color w:val="000000"/>
                <w:sz w:val="24"/>
                <w:szCs w:val="24"/>
                <w:lang w:val="lt-LT" w:eastAsia="lt-LT"/>
              </w:rPr>
              <w:t xml:space="preserve"> priemonėmis, tačiau pastarosios gali būti naudojamos kaip pagalbinės priemonės jos veikimui užtikrinti.</w:t>
            </w:r>
          </w:p>
          <w:p w14:paraId="0F29A153" w14:textId="77777777" w:rsidR="007C43B0" w:rsidRDefault="005A0CD8" w:rsidP="009864CA">
            <w:pPr>
              <w:spacing w:after="0" w:line="240" w:lineRule="auto"/>
              <w:jc w:val="both"/>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color w:val="000000"/>
                <w:sz w:val="24"/>
                <w:szCs w:val="24"/>
                <w:lang w:val="lt-LT" w:eastAsia="lt-LT"/>
              </w:rPr>
              <w:t>6. priemonės, kuriomis kontroliuojamas apvaisinimas ar padedama apvaisinti;</w:t>
            </w:r>
          </w:p>
          <w:p w14:paraId="1FC1DFB1" w14:textId="77777777" w:rsidR="007C43B0" w:rsidRDefault="005A0CD8" w:rsidP="009864CA">
            <w:pPr>
              <w:spacing w:after="0" w:line="240" w:lineRule="auto"/>
              <w:jc w:val="both"/>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color w:val="000000"/>
                <w:sz w:val="24"/>
                <w:szCs w:val="24"/>
                <w:lang w:val="lt-LT" w:eastAsia="lt-LT"/>
              </w:rPr>
              <w:t>Vadovaujantis išdėstytais argumentais konkrečiai šiam pirkimui privaloma specialiųjų reikalavimų 4 p. nustatyti šiame pagrindime suformuluotus reikalavimus.</w:t>
            </w:r>
          </w:p>
          <w:p w14:paraId="797414FF" w14:textId="405ABADC" w:rsidR="000D41D7" w:rsidRDefault="005A0CD8" w:rsidP="009864CA">
            <w:pPr>
              <w:spacing w:after="0" w:line="240" w:lineRule="auto"/>
              <w:jc w:val="both"/>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color w:val="000000"/>
                <w:sz w:val="24"/>
                <w:szCs w:val="24"/>
                <w:lang w:val="lt-LT" w:eastAsia="lt-LT"/>
              </w:rPr>
              <w:t>1</w:t>
            </w:r>
            <w:r w:rsidR="002077CA">
              <w:rPr>
                <w:rFonts w:ascii="Times New Roman" w:eastAsia="Times New Roman" w:hAnsi="Times New Roman" w:cs="Times New Roman"/>
                <w:color w:val="000000"/>
                <w:sz w:val="24"/>
                <w:szCs w:val="24"/>
                <w:lang w:val="lt-LT" w:eastAsia="lt-LT"/>
              </w:rPr>
              <w:t>.</w:t>
            </w:r>
            <w:r w:rsidRPr="005A0CD8">
              <w:rPr>
                <w:rFonts w:ascii="Times New Roman" w:eastAsia="Times New Roman" w:hAnsi="Times New Roman" w:cs="Times New Roman"/>
                <w:color w:val="000000"/>
                <w:sz w:val="24"/>
                <w:szCs w:val="24"/>
                <w:lang w:val="lt-LT" w:eastAsia="lt-LT"/>
              </w:rPr>
              <w:t xml:space="preserve"> </w:t>
            </w:r>
            <w:hyperlink r:id="rId7" w:history="1">
              <w:r w:rsidR="000D41D7" w:rsidRPr="00017F42">
                <w:rPr>
                  <w:rStyle w:val="Hyperlink"/>
                  <w:rFonts w:ascii="Times New Roman" w:eastAsia="Times New Roman" w:hAnsi="Times New Roman" w:cs="Times New Roman"/>
                  <w:sz w:val="24"/>
                  <w:szCs w:val="24"/>
                  <w:lang w:val="lt-LT" w:eastAsia="lt-LT"/>
                </w:rPr>
                <w:t>https://e-seimas.lrs.lt/portal/legalAct/lt/TAD/TAIS.371838/asr</w:t>
              </w:r>
            </w:hyperlink>
            <w:r w:rsidRPr="005A0CD8">
              <w:rPr>
                <w:rFonts w:ascii="Times New Roman" w:eastAsia="Times New Roman" w:hAnsi="Times New Roman" w:cs="Times New Roman"/>
                <w:color w:val="000000"/>
                <w:sz w:val="24"/>
                <w:szCs w:val="24"/>
                <w:lang w:val="lt-LT" w:eastAsia="lt-LT"/>
              </w:rPr>
              <w:t xml:space="preserve"> </w:t>
            </w:r>
          </w:p>
          <w:p w14:paraId="3E291B54" w14:textId="73BF58AB" w:rsidR="005A0CD8" w:rsidRDefault="005A0CD8" w:rsidP="009864CA">
            <w:pPr>
              <w:spacing w:after="0" w:line="240" w:lineRule="auto"/>
              <w:jc w:val="both"/>
              <w:rPr>
                <w:rFonts w:ascii="Times New Roman" w:eastAsia="Times New Roman" w:hAnsi="Times New Roman" w:cs="Times New Roman"/>
                <w:color w:val="000000"/>
                <w:sz w:val="24"/>
                <w:szCs w:val="24"/>
                <w:lang w:val="lt-LT" w:eastAsia="lt-LT"/>
              </w:rPr>
            </w:pPr>
            <w:r w:rsidRPr="005A0CD8">
              <w:rPr>
                <w:rFonts w:ascii="Times New Roman" w:eastAsia="Times New Roman" w:hAnsi="Times New Roman" w:cs="Times New Roman"/>
                <w:color w:val="000000"/>
                <w:sz w:val="24"/>
                <w:szCs w:val="24"/>
                <w:lang w:val="lt-LT" w:eastAsia="lt-LT"/>
              </w:rPr>
              <w:t>2</w:t>
            </w:r>
            <w:r w:rsidR="002077CA">
              <w:rPr>
                <w:rFonts w:ascii="Times New Roman" w:eastAsia="Times New Roman" w:hAnsi="Times New Roman" w:cs="Times New Roman"/>
                <w:color w:val="000000"/>
                <w:sz w:val="24"/>
                <w:szCs w:val="24"/>
                <w:lang w:val="lt-LT" w:eastAsia="lt-LT"/>
              </w:rPr>
              <w:t>.</w:t>
            </w:r>
            <w:r w:rsidRPr="005A0CD8">
              <w:rPr>
                <w:rFonts w:ascii="Times New Roman" w:eastAsia="Times New Roman" w:hAnsi="Times New Roman" w:cs="Times New Roman"/>
                <w:color w:val="000000"/>
                <w:sz w:val="24"/>
                <w:szCs w:val="24"/>
                <w:lang w:val="lt-LT" w:eastAsia="lt-LT"/>
              </w:rPr>
              <w:t xml:space="preserve"> </w:t>
            </w:r>
            <w:hyperlink r:id="rId8" w:history="1">
              <w:r w:rsidR="000D41D7" w:rsidRPr="00017F42">
                <w:rPr>
                  <w:rStyle w:val="Hyperlink"/>
                  <w:rFonts w:ascii="Times New Roman" w:eastAsia="Times New Roman" w:hAnsi="Times New Roman" w:cs="Times New Roman"/>
                  <w:sz w:val="24"/>
                  <w:szCs w:val="24"/>
                  <w:lang w:val="lt-LT" w:eastAsia="lt-LT"/>
                </w:rPr>
                <w:t>https://eur-lex.europa.eu/legal-content/EN/LSU/?uri=CELEX%3A32017R0745</w:t>
              </w:r>
            </w:hyperlink>
          </w:p>
          <w:p w14:paraId="6BF6D812" w14:textId="49952332" w:rsidR="000D41D7" w:rsidRPr="005A0CD8" w:rsidRDefault="000D41D7" w:rsidP="009864CA">
            <w:pPr>
              <w:spacing w:after="0" w:line="240" w:lineRule="auto"/>
              <w:jc w:val="both"/>
              <w:rPr>
                <w:rFonts w:ascii="Times New Roman" w:eastAsia="Times New Roman" w:hAnsi="Times New Roman" w:cs="Times New Roman"/>
                <w:color w:val="000000"/>
                <w:sz w:val="24"/>
                <w:szCs w:val="24"/>
                <w:lang w:val="lt-LT" w:eastAsia="lt-LT"/>
              </w:rPr>
            </w:pPr>
          </w:p>
        </w:tc>
      </w:tr>
      <w:tr w:rsidR="005A0CD8" w:rsidRPr="005A0CD8" w14:paraId="0D888396" w14:textId="77777777" w:rsidTr="005772F6">
        <w:trPr>
          <w:trHeight w:val="8190"/>
        </w:trPr>
        <w:tc>
          <w:tcPr>
            <w:tcW w:w="396" w:type="dxa"/>
            <w:tcBorders>
              <w:top w:val="nil"/>
              <w:left w:val="nil"/>
              <w:right w:val="nil"/>
            </w:tcBorders>
            <w:shd w:val="clear" w:color="auto" w:fill="auto"/>
            <w:noWrap/>
            <w:vAlign w:val="bottom"/>
            <w:hideMark/>
          </w:tcPr>
          <w:p w14:paraId="6CB6422E" w14:textId="77777777" w:rsidR="005A0CD8" w:rsidRPr="005A0CD8" w:rsidRDefault="005A0CD8" w:rsidP="005A0CD8">
            <w:pPr>
              <w:spacing w:after="0" w:line="240" w:lineRule="auto"/>
              <w:jc w:val="both"/>
              <w:rPr>
                <w:rFonts w:ascii="Times New Roman" w:eastAsia="Times New Roman" w:hAnsi="Times New Roman" w:cs="Times New Roman"/>
                <w:color w:val="000000"/>
                <w:sz w:val="24"/>
                <w:szCs w:val="24"/>
                <w:lang w:val="lt-LT" w:eastAsia="lt-LT"/>
              </w:rPr>
            </w:pPr>
          </w:p>
        </w:tc>
        <w:tc>
          <w:tcPr>
            <w:tcW w:w="10010" w:type="dxa"/>
            <w:gridSpan w:val="3"/>
            <w:vMerge/>
            <w:tcBorders>
              <w:top w:val="nil"/>
              <w:left w:val="nil"/>
              <w:bottom w:val="nil"/>
              <w:right w:val="nil"/>
            </w:tcBorders>
            <w:vAlign w:val="center"/>
            <w:hideMark/>
          </w:tcPr>
          <w:p w14:paraId="2715E1EA" w14:textId="77777777" w:rsidR="005A0CD8" w:rsidRPr="005A0CD8" w:rsidRDefault="005A0CD8" w:rsidP="005A0CD8">
            <w:pPr>
              <w:spacing w:after="0" w:line="240" w:lineRule="auto"/>
              <w:rPr>
                <w:rFonts w:ascii="Times New Roman" w:eastAsia="Times New Roman" w:hAnsi="Times New Roman" w:cs="Times New Roman"/>
                <w:color w:val="000000"/>
                <w:sz w:val="24"/>
                <w:szCs w:val="24"/>
                <w:lang w:val="lt-LT" w:eastAsia="lt-LT"/>
              </w:rPr>
            </w:pPr>
          </w:p>
        </w:tc>
      </w:tr>
      <w:tr w:rsidR="005A0CD8" w:rsidRPr="005A0CD8" w14:paraId="248D68B4" w14:textId="77777777" w:rsidTr="005772F6">
        <w:trPr>
          <w:trHeight w:val="630"/>
        </w:trPr>
        <w:tc>
          <w:tcPr>
            <w:tcW w:w="396" w:type="dxa"/>
            <w:tcBorders>
              <w:top w:val="nil"/>
              <w:left w:val="nil"/>
              <w:right w:val="nil"/>
            </w:tcBorders>
            <w:shd w:val="clear" w:color="auto" w:fill="auto"/>
            <w:noWrap/>
            <w:vAlign w:val="bottom"/>
            <w:hideMark/>
          </w:tcPr>
          <w:p w14:paraId="492CC019" w14:textId="77777777" w:rsidR="005A0CD8" w:rsidRPr="005A0CD8" w:rsidRDefault="005A0CD8" w:rsidP="005A0CD8">
            <w:pPr>
              <w:spacing w:after="0" w:line="240" w:lineRule="auto"/>
              <w:rPr>
                <w:rFonts w:ascii="Times New Roman" w:eastAsia="Times New Roman" w:hAnsi="Times New Roman" w:cs="Times New Roman"/>
                <w:sz w:val="20"/>
                <w:szCs w:val="20"/>
                <w:lang w:val="lt-LT" w:eastAsia="lt-LT"/>
              </w:rPr>
            </w:pPr>
          </w:p>
        </w:tc>
        <w:tc>
          <w:tcPr>
            <w:tcW w:w="10010" w:type="dxa"/>
            <w:gridSpan w:val="3"/>
            <w:vMerge/>
            <w:tcBorders>
              <w:top w:val="nil"/>
              <w:left w:val="nil"/>
              <w:bottom w:val="nil"/>
              <w:right w:val="nil"/>
            </w:tcBorders>
            <w:vAlign w:val="center"/>
            <w:hideMark/>
          </w:tcPr>
          <w:p w14:paraId="54D2582C" w14:textId="77777777" w:rsidR="005A0CD8" w:rsidRPr="005A0CD8" w:rsidRDefault="005A0CD8" w:rsidP="005A0CD8">
            <w:pPr>
              <w:spacing w:after="0" w:line="240" w:lineRule="auto"/>
              <w:rPr>
                <w:rFonts w:ascii="Times New Roman" w:eastAsia="Times New Roman" w:hAnsi="Times New Roman" w:cs="Times New Roman"/>
                <w:color w:val="000000"/>
                <w:sz w:val="24"/>
                <w:szCs w:val="24"/>
                <w:lang w:val="lt-LT" w:eastAsia="lt-LT"/>
              </w:rPr>
            </w:pPr>
          </w:p>
        </w:tc>
      </w:tr>
    </w:tbl>
    <w:p w14:paraId="5CA008FA" w14:textId="63FE5E41" w:rsidR="002665B9" w:rsidRPr="00FB5E2D" w:rsidRDefault="002665B9" w:rsidP="002665B9">
      <w:pPr>
        <w:jc w:val="center"/>
        <w:rPr>
          <w:lang w:val="lt-LT"/>
        </w:rPr>
      </w:pPr>
      <w:r>
        <w:rPr>
          <w:rFonts w:ascii="Times New Roman" w:hAnsi="Times New Roman" w:cs="Times New Roman"/>
          <w:b/>
          <w:lang w:val="lt-LT"/>
        </w:rPr>
        <w:t xml:space="preserve">1 pirkimo dalis. </w:t>
      </w:r>
      <w:proofErr w:type="spellStart"/>
      <w:r w:rsidRPr="00FB5E2D">
        <w:rPr>
          <w:rFonts w:ascii="Times New Roman" w:hAnsi="Times New Roman" w:cs="Times New Roman"/>
          <w:b/>
          <w:lang w:val="lt-LT"/>
        </w:rPr>
        <w:t>Transezofaginio</w:t>
      </w:r>
      <w:proofErr w:type="spellEnd"/>
      <w:r w:rsidRPr="00FB5E2D">
        <w:rPr>
          <w:rFonts w:ascii="Times New Roman" w:hAnsi="Times New Roman" w:cs="Times New Roman"/>
          <w:b/>
          <w:lang w:val="lt-LT"/>
        </w:rPr>
        <w:t xml:space="preserve"> daviklio su programinės ir aparatūrinės įrangos naujinimu techninė specifikacija</w:t>
      </w:r>
      <w:bookmarkStart w:id="0" w:name="_Hlk497725363"/>
      <w:bookmarkEnd w:id="0"/>
    </w:p>
    <w:tbl>
      <w:tblPr>
        <w:tblW w:w="10632" w:type="dxa"/>
        <w:tblInd w:w="-568" w:type="dxa"/>
        <w:tblLayout w:type="fixed"/>
        <w:tblCellMar>
          <w:top w:w="55" w:type="dxa"/>
          <w:left w:w="55" w:type="dxa"/>
          <w:bottom w:w="55" w:type="dxa"/>
          <w:right w:w="55" w:type="dxa"/>
        </w:tblCellMar>
        <w:tblLook w:val="0000" w:firstRow="0" w:lastRow="0" w:firstColumn="0" w:lastColumn="0" w:noHBand="0" w:noVBand="0"/>
      </w:tblPr>
      <w:tblGrid>
        <w:gridCol w:w="628"/>
        <w:gridCol w:w="3200"/>
        <w:gridCol w:w="3543"/>
        <w:gridCol w:w="3261"/>
      </w:tblGrid>
      <w:tr w:rsidR="002665B9" w:rsidRPr="00FB5E2D" w14:paraId="0CD2EF87" w14:textId="77777777" w:rsidTr="005A7B83">
        <w:tc>
          <w:tcPr>
            <w:tcW w:w="628" w:type="dxa"/>
            <w:tcBorders>
              <w:top w:val="single" w:sz="1" w:space="0" w:color="000000"/>
              <w:left w:val="single" w:sz="1" w:space="0" w:color="000000"/>
              <w:bottom w:val="single" w:sz="1" w:space="0" w:color="000000"/>
            </w:tcBorders>
            <w:shd w:val="clear" w:color="auto" w:fill="FFFFFF"/>
          </w:tcPr>
          <w:p w14:paraId="02855297" w14:textId="77777777" w:rsidR="002665B9" w:rsidRPr="00FB5E2D" w:rsidRDefault="002665B9" w:rsidP="00957724">
            <w:pPr>
              <w:pStyle w:val="NoSpacing"/>
              <w:rPr>
                <w:rFonts w:ascii="Times New Roman" w:hAnsi="Times New Roman" w:cs="Times New Roman"/>
                <w:b/>
                <w:lang w:val="lt-LT"/>
              </w:rPr>
            </w:pPr>
            <w:bookmarkStart w:id="1" w:name="_Hlk497480639"/>
            <w:bookmarkEnd w:id="1"/>
            <w:r w:rsidRPr="00FB5E2D">
              <w:rPr>
                <w:rFonts w:ascii="Times New Roman" w:hAnsi="Times New Roman" w:cs="Times New Roman"/>
                <w:b/>
                <w:lang w:val="lt-LT"/>
              </w:rPr>
              <w:t>Eil.</w:t>
            </w:r>
          </w:p>
          <w:p w14:paraId="4FBE1052" w14:textId="77777777" w:rsidR="002665B9" w:rsidRPr="00FB5E2D" w:rsidRDefault="002665B9" w:rsidP="00957724">
            <w:pPr>
              <w:pStyle w:val="NoSpacing"/>
              <w:rPr>
                <w:rFonts w:ascii="Times New Roman" w:hAnsi="Times New Roman" w:cs="Times New Roman"/>
                <w:b/>
                <w:lang w:val="lt-LT"/>
              </w:rPr>
            </w:pPr>
            <w:r w:rsidRPr="00FB5E2D">
              <w:rPr>
                <w:rFonts w:ascii="Times New Roman" w:hAnsi="Times New Roman" w:cs="Times New Roman"/>
                <w:b/>
                <w:lang w:val="lt-LT"/>
              </w:rPr>
              <w:t>Nr.</w:t>
            </w:r>
          </w:p>
        </w:tc>
        <w:tc>
          <w:tcPr>
            <w:tcW w:w="3200" w:type="dxa"/>
            <w:tcBorders>
              <w:top w:val="single" w:sz="1" w:space="0" w:color="000000"/>
              <w:left w:val="single" w:sz="1" w:space="0" w:color="000000"/>
              <w:bottom w:val="single" w:sz="1" w:space="0" w:color="000000"/>
            </w:tcBorders>
            <w:shd w:val="clear" w:color="auto" w:fill="FFFFFF"/>
          </w:tcPr>
          <w:p w14:paraId="4984ECBD" w14:textId="77777777" w:rsidR="002665B9" w:rsidRPr="00FB5E2D" w:rsidRDefault="002665B9" w:rsidP="00957724">
            <w:pPr>
              <w:pStyle w:val="NoSpacing"/>
              <w:rPr>
                <w:rFonts w:ascii="Times New Roman" w:hAnsi="Times New Roman" w:cs="Times New Roman"/>
                <w:b/>
                <w:lang w:val="lt-LT"/>
              </w:rPr>
            </w:pPr>
            <w:r w:rsidRPr="00FB5E2D">
              <w:rPr>
                <w:rFonts w:ascii="Times New Roman" w:hAnsi="Times New Roman" w:cs="Times New Roman"/>
                <w:b/>
                <w:lang w:val="lt-LT"/>
              </w:rPr>
              <w:t>Parametrai (specifikacija)</w:t>
            </w:r>
          </w:p>
        </w:tc>
        <w:tc>
          <w:tcPr>
            <w:tcW w:w="3543" w:type="dxa"/>
            <w:tcBorders>
              <w:top w:val="single" w:sz="1" w:space="0" w:color="000000"/>
              <w:left w:val="single" w:sz="1" w:space="0" w:color="000000"/>
              <w:bottom w:val="single" w:sz="1" w:space="0" w:color="000000"/>
            </w:tcBorders>
            <w:shd w:val="clear" w:color="auto" w:fill="FFFFFF"/>
          </w:tcPr>
          <w:p w14:paraId="0B7ADC11" w14:textId="77777777" w:rsidR="002665B9" w:rsidRPr="00FB5E2D" w:rsidRDefault="002665B9" w:rsidP="00957724">
            <w:pPr>
              <w:pStyle w:val="NoSpacing"/>
              <w:rPr>
                <w:rFonts w:ascii="Times New Roman" w:hAnsi="Times New Roman" w:cs="Times New Roman"/>
                <w:b/>
                <w:lang w:val="lt-LT"/>
              </w:rPr>
            </w:pPr>
            <w:r w:rsidRPr="00FB5E2D">
              <w:rPr>
                <w:rFonts w:ascii="Times New Roman" w:hAnsi="Times New Roman" w:cs="Times New Roman"/>
                <w:b/>
                <w:lang w:val="lt-LT"/>
              </w:rPr>
              <w:t>Reikalaujamos parametrų reikšmės</w:t>
            </w:r>
          </w:p>
        </w:tc>
        <w:tc>
          <w:tcPr>
            <w:tcW w:w="3261" w:type="dxa"/>
            <w:tcBorders>
              <w:top w:val="single" w:sz="1" w:space="0" w:color="000000"/>
              <w:left w:val="single" w:sz="1" w:space="0" w:color="000000"/>
              <w:bottom w:val="single" w:sz="1" w:space="0" w:color="000000"/>
              <w:right w:val="single" w:sz="1" w:space="0" w:color="000000"/>
            </w:tcBorders>
            <w:shd w:val="clear" w:color="auto" w:fill="FFFFFF"/>
          </w:tcPr>
          <w:p w14:paraId="03591DA5" w14:textId="77777777" w:rsidR="002665B9" w:rsidRPr="00FB5E2D" w:rsidRDefault="002665B9" w:rsidP="00957724">
            <w:pPr>
              <w:pStyle w:val="NoSpacing"/>
              <w:rPr>
                <w:lang w:val="lt-LT"/>
              </w:rPr>
            </w:pPr>
            <w:r w:rsidRPr="00FB5E2D">
              <w:rPr>
                <w:rFonts w:ascii="Times New Roman" w:hAnsi="Times New Roman" w:cs="Times New Roman"/>
                <w:b/>
                <w:lang w:val="lt-LT"/>
              </w:rPr>
              <w:t>Siūlomos įrangos parametrų reikšmės (parametrų atitikimas) ir nuorodos i atitinkamus gamintojo techninės dokumentacijos puslapius</w:t>
            </w:r>
          </w:p>
        </w:tc>
      </w:tr>
      <w:tr w:rsidR="002665B9" w:rsidRPr="00FB5E2D" w14:paraId="30F59571" w14:textId="77777777" w:rsidTr="005A7B83">
        <w:tc>
          <w:tcPr>
            <w:tcW w:w="628" w:type="dxa"/>
            <w:tcBorders>
              <w:left w:val="single" w:sz="1" w:space="0" w:color="000000"/>
              <w:bottom w:val="single" w:sz="1" w:space="0" w:color="000000"/>
            </w:tcBorders>
            <w:shd w:val="clear" w:color="auto" w:fill="FFFFFF"/>
          </w:tcPr>
          <w:p w14:paraId="133BC472" w14:textId="77777777" w:rsidR="002665B9" w:rsidRPr="00FB5E2D" w:rsidRDefault="002665B9" w:rsidP="00957724">
            <w:pPr>
              <w:pStyle w:val="NoSpacing"/>
              <w:rPr>
                <w:rFonts w:ascii="Times New Roman" w:hAnsi="Times New Roman" w:cs="Times New Roman"/>
                <w:spacing w:val="3"/>
                <w:lang w:val="lt-LT"/>
              </w:rPr>
            </w:pPr>
            <w:r w:rsidRPr="00FB5E2D">
              <w:rPr>
                <w:rFonts w:ascii="Times New Roman" w:hAnsi="Times New Roman" w:cs="Times New Roman"/>
                <w:lang w:val="lt-LT"/>
              </w:rPr>
              <w:t>1.</w:t>
            </w:r>
          </w:p>
        </w:tc>
        <w:tc>
          <w:tcPr>
            <w:tcW w:w="3200" w:type="dxa"/>
            <w:tcBorders>
              <w:left w:val="single" w:sz="1" w:space="0" w:color="000000"/>
              <w:bottom w:val="single" w:sz="1" w:space="0" w:color="000000"/>
            </w:tcBorders>
            <w:shd w:val="clear" w:color="auto" w:fill="FFFFFF"/>
          </w:tcPr>
          <w:p w14:paraId="76EBF7F1" w14:textId="77777777" w:rsidR="002665B9" w:rsidRPr="00FB5E2D" w:rsidRDefault="002665B9" w:rsidP="00957724">
            <w:pPr>
              <w:pStyle w:val="NoSpacing"/>
              <w:rPr>
                <w:rFonts w:ascii="Times New Roman" w:hAnsi="Times New Roman" w:cs="Times New Roman"/>
                <w:lang w:val="lt-LT"/>
              </w:rPr>
            </w:pPr>
            <w:r w:rsidRPr="00FB5E2D">
              <w:rPr>
                <w:rFonts w:ascii="Times New Roman" w:hAnsi="Times New Roman" w:cs="Times New Roman"/>
                <w:spacing w:val="3"/>
                <w:lang w:val="lt-LT"/>
              </w:rPr>
              <w:t xml:space="preserve">Tūrinis 4D </w:t>
            </w:r>
            <w:proofErr w:type="spellStart"/>
            <w:r w:rsidRPr="00FB5E2D">
              <w:rPr>
                <w:rFonts w:ascii="Times New Roman" w:hAnsi="Times New Roman" w:cs="Times New Roman"/>
                <w:spacing w:val="3"/>
                <w:lang w:val="lt-LT"/>
              </w:rPr>
              <w:t>transezofaginis</w:t>
            </w:r>
            <w:proofErr w:type="spellEnd"/>
            <w:r w:rsidRPr="00FB5E2D">
              <w:rPr>
                <w:rFonts w:ascii="Times New Roman" w:hAnsi="Times New Roman" w:cs="Times New Roman"/>
                <w:spacing w:val="3"/>
                <w:lang w:val="lt-LT"/>
              </w:rPr>
              <w:t xml:space="preserve"> daviklis:</w:t>
            </w:r>
          </w:p>
          <w:p w14:paraId="5593D109" w14:textId="77777777" w:rsidR="002665B9" w:rsidRPr="00FB5E2D" w:rsidRDefault="002665B9" w:rsidP="00957724">
            <w:pPr>
              <w:pStyle w:val="NoSpacing"/>
              <w:rPr>
                <w:rFonts w:ascii="Times New Roman" w:hAnsi="Times New Roman" w:cs="Times New Roman"/>
                <w:lang w:val="lt-LT"/>
              </w:rPr>
            </w:pPr>
            <w:r w:rsidRPr="00FB5E2D">
              <w:rPr>
                <w:rFonts w:ascii="Times New Roman" w:hAnsi="Times New Roman" w:cs="Times New Roman"/>
                <w:lang w:val="lt-LT"/>
              </w:rPr>
              <w:t>a) Dažnių diapazonas</w:t>
            </w:r>
          </w:p>
          <w:p w14:paraId="22C7231C" w14:textId="77777777" w:rsidR="002665B9" w:rsidRPr="00FB5E2D" w:rsidRDefault="002665B9" w:rsidP="00957724">
            <w:pPr>
              <w:pStyle w:val="NoSpacing"/>
              <w:rPr>
                <w:rFonts w:ascii="Times New Roman" w:hAnsi="Times New Roman" w:cs="Times New Roman"/>
                <w:lang w:val="lt-LT"/>
              </w:rPr>
            </w:pPr>
            <w:r w:rsidRPr="00FB5E2D">
              <w:rPr>
                <w:rFonts w:ascii="Times New Roman" w:hAnsi="Times New Roman" w:cs="Times New Roman"/>
                <w:lang w:val="lt-LT"/>
              </w:rPr>
              <w:t>b) Gamybos technologija</w:t>
            </w:r>
          </w:p>
          <w:p w14:paraId="4C9A9EAC" w14:textId="77777777" w:rsidR="002665B9" w:rsidRPr="00FB5E2D" w:rsidRDefault="002665B9" w:rsidP="00957724">
            <w:pPr>
              <w:pStyle w:val="NoSpacing"/>
              <w:tabs>
                <w:tab w:val="left" w:pos="2040"/>
              </w:tabs>
              <w:rPr>
                <w:rFonts w:ascii="Times New Roman" w:hAnsi="Times New Roman" w:cs="Times New Roman"/>
                <w:lang w:val="lt-LT"/>
              </w:rPr>
            </w:pPr>
            <w:r w:rsidRPr="00FB5E2D">
              <w:rPr>
                <w:rFonts w:ascii="Times New Roman" w:hAnsi="Times New Roman" w:cs="Times New Roman"/>
                <w:lang w:val="lt-LT"/>
              </w:rPr>
              <w:t>c) Elementų skaičius</w:t>
            </w:r>
            <w:r w:rsidRPr="00FB5E2D">
              <w:rPr>
                <w:rFonts w:ascii="Times New Roman" w:hAnsi="Times New Roman" w:cs="Times New Roman"/>
                <w:lang w:val="lt-LT"/>
              </w:rPr>
              <w:tab/>
            </w:r>
          </w:p>
          <w:p w14:paraId="62C5FA7C" w14:textId="77777777" w:rsidR="002665B9" w:rsidRPr="00FB5E2D" w:rsidRDefault="002665B9" w:rsidP="00957724">
            <w:pPr>
              <w:pStyle w:val="NoSpacing"/>
              <w:tabs>
                <w:tab w:val="left" w:pos="2040"/>
              </w:tabs>
              <w:rPr>
                <w:rFonts w:ascii="Times New Roman" w:hAnsi="Times New Roman" w:cs="Times New Roman"/>
                <w:spacing w:val="3"/>
                <w:lang w:val="lt-LT"/>
              </w:rPr>
            </w:pPr>
            <w:r w:rsidRPr="00FB5E2D">
              <w:rPr>
                <w:rFonts w:ascii="Times New Roman" w:hAnsi="Times New Roman" w:cs="Times New Roman"/>
                <w:lang w:val="lt-LT"/>
              </w:rPr>
              <w:t>d) Tūrinis vaizdavimas realiame laike</w:t>
            </w:r>
          </w:p>
        </w:tc>
        <w:tc>
          <w:tcPr>
            <w:tcW w:w="3543" w:type="dxa"/>
            <w:tcBorders>
              <w:left w:val="single" w:sz="1" w:space="0" w:color="000000"/>
              <w:bottom w:val="single" w:sz="1" w:space="0" w:color="000000"/>
            </w:tcBorders>
            <w:shd w:val="clear" w:color="auto" w:fill="FFFFFF"/>
          </w:tcPr>
          <w:p w14:paraId="60274442" w14:textId="77777777" w:rsidR="002665B9" w:rsidRPr="00FB5E2D" w:rsidRDefault="002665B9" w:rsidP="00957724">
            <w:pPr>
              <w:pStyle w:val="NoSpacing"/>
              <w:rPr>
                <w:rFonts w:ascii="Times New Roman" w:hAnsi="Times New Roman" w:cs="Times New Roman"/>
                <w:spacing w:val="3"/>
                <w:lang w:val="lt-LT"/>
              </w:rPr>
            </w:pPr>
            <w:r w:rsidRPr="00FB5E2D">
              <w:rPr>
                <w:rFonts w:ascii="Times New Roman" w:hAnsi="Times New Roman" w:cs="Times New Roman"/>
                <w:spacing w:val="3"/>
                <w:lang w:val="lt-LT"/>
              </w:rPr>
              <w:t>a) Ne siauresnis kaip nuo 2 iki 8 MHz</w:t>
            </w:r>
          </w:p>
          <w:p w14:paraId="5D727051" w14:textId="77777777" w:rsidR="002665B9" w:rsidRPr="00FB5E2D" w:rsidRDefault="002665B9" w:rsidP="00957724">
            <w:pPr>
              <w:pStyle w:val="NoSpacing"/>
              <w:rPr>
                <w:rFonts w:ascii="Times New Roman" w:hAnsi="Times New Roman" w:cs="Times New Roman"/>
                <w:spacing w:val="3"/>
                <w:lang w:val="lt-LT"/>
              </w:rPr>
            </w:pPr>
            <w:r w:rsidRPr="00FB5E2D">
              <w:rPr>
                <w:rFonts w:ascii="Times New Roman" w:hAnsi="Times New Roman" w:cs="Times New Roman"/>
                <w:spacing w:val="3"/>
                <w:lang w:val="lt-LT"/>
              </w:rPr>
              <w:t xml:space="preserve">b) </w:t>
            </w:r>
            <w:proofErr w:type="spellStart"/>
            <w:r w:rsidRPr="00FB5E2D">
              <w:rPr>
                <w:rFonts w:ascii="Times New Roman" w:hAnsi="Times New Roman" w:cs="Times New Roman"/>
                <w:spacing w:val="3"/>
                <w:lang w:val="lt-LT"/>
              </w:rPr>
              <w:t>Matricinė</w:t>
            </w:r>
            <w:proofErr w:type="spellEnd"/>
            <w:r w:rsidRPr="00FB5E2D">
              <w:rPr>
                <w:rFonts w:ascii="Times New Roman" w:hAnsi="Times New Roman" w:cs="Times New Roman"/>
                <w:spacing w:val="3"/>
                <w:lang w:val="lt-LT"/>
              </w:rPr>
              <w:t xml:space="preserve"> arba lygiavertė</w:t>
            </w:r>
          </w:p>
          <w:p w14:paraId="0A4BB330" w14:textId="77777777" w:rsidR="002665B9" w:rsidRPr="00FB5E2D" w:rsidRDefault="002665B9" w:rsidP="00957724">
            <w:pPr>
              <w:pStyle w:val="NoSpacing"/>
              <w:rPr>
                <w:rFonts w:ascii="Times New Roman" w:hAnsi="Times New Roman" w:cs="Times New Roman"/>
                <w:spacing w:val="3"/>
                <w:lang w:val="lt-LT"/>
              </w:rPr>
            </w:pPr>
            <w:r w:rsidRPr="00FB5E2D">
              <w:rPr>
                <w:rFonts w:ascii="Times New Roman" w:hAnsi="Times New Roman" w:cs="Times New Roman"/>
                <w:spacing w:val="3"/>
                <w:lang w:val="lt-LT"/>
              </w:rPr>
              <w:t>c) ≥ 2500</w:t>
            </w:r>
          </w:p>
          <w:p w14:paraId="1525F129" w14:textId="77777777" w:rsidR="002665B9" w:rsidRPr="00FB5E2D" w:rsidRDefault="002665B9" w:rsidP="00957724">
            <w:pPr>
              <w:pStyle w:val="NoSpacing"/>
              <w:rPr>
                <w:rFonts w:ascii="Times New Roman" w:eastAsia="Times New Roman" w:hAnsi="Times New Roman" w:cs="Times New Roman"/>
                <w:lang w:val="lt-LT"/>
              </w:rPr>
            </w:pPr>
            <w:r w:rsidRPr="00FB5E2D">
              <w:rPr>
                <w:rFonts w:ascii="Times New Roman" w:hAnsi="Times New Roman" w:cs="Times New Roman"/>
                <w:spacing w:val="3"/>
                <w:lang w:val="lt-LT"/>
              </w:rPr>
              <w:t>d) Būtinas</w:t>
            </w:r>
          </w:p>
          <w:p w14:paraId="6BA178A0" w14:textId="77777777" w:rsidR="002665B9" w:rsidRPr="00FB5E2D" w:rsidRDefault="002665B9" w:rsidP="00957724">
            <w:pPr>
              <w:pStyle w:val="NoSpacing"/>
              <w:rPr>
                <w:rFonts w:ascii="Times New Roman" w:eastAsia="Times New Roman" w:hAnsi="Times New Roman" w:cs="Times New Roman"/>
                <w:lang w:val="lt-LT"/>
              </w:rPr>
            </w:pPr>
          </w:p>
        </w:tc>
        <w:tc>
          <w:tcPr>
            <w:tcW w:w="3261" w:type="dxa"/>
            <w:tcBorders>
              <w:left w:val="single" w:sz="1" w:space="0" w:color="000000"/>
              <w:bottom w:val="single" w:sz="1" w:space="0" w:color="000000"/>
              <w:right w:val="single" w:sz="1" w:space="0" w:color="000000"/>
            </w:tcBorders>
            <w:shd w:val="clear" w:color="auto" w:fill="FFFFFF"/>
          </w:tcPr>
          <w:p w14:paraId="2C9D7DF3" w14:textId="77777777" w:rsidR="002665B9" w:rsidRPr="00FB5E2D" w:rsidRDefault="002665B9" w:rsidP="00957724">
            <w:pPr>
              <w:pStyle w:val="NoSpacing"/>
              <w:rPr>
                <w:lang w:val="lt-LT"/>
              </w:rPr>
            </w:pPr>
          </w:p>
        </w:tc>
      </w:tr>
      <w:tr w:rsidR="002665B9" w:rsidRPr="00FB5E2D" w14:paraId="0618AB59" w14:textId="77777777" w:rsidTr="005A7B83">
        <w:tc>
          <w:tcPr>
            <w:tcW w:w="628" w:type="dxa"/>
            <w:tcBorders>
              <w:left w:val="single" w:sz="1" w:space="0" w:color="000000"/>
              <w:bottom w:val="single" w:sz="1" w:space="0" w:color="000000"/>
            </w:tcBorders>
            <w:shd w:val="clear" w:color="auto" w:fill="FFFFFF"/>
          </w:tcPr>
          <w:p w14:paraId="5872D270" w14:textId="77777777" w:rsidR="002665B9" w:rsidRPr="00FB5E2D" w:rsidRDefault="002665B9" w:rsidP="00957724">
            <w:pPr>
              <w:pStyle w:val="NoSpacing"/>
              <w:rPr>
                <w:rFonts w:ascii="Times New Roman" w:hAnsi="Times New Roman"/>
                <w:lang w:val="lt-LT"/>
              </w:rPr>
            </w:pPr>
            <w:r w:rsidRPr="00FB5E2D">
              <w:rPr>
                <w:rFonts w:ascii="Times New Roman" w:hAnsi="Times New Roman"/>
                <w:lang w:val="lt-LT"/>
              </w:rPr>
              <w:t>2.</w:t>
            </w:r>
          </w:p>
        </w:tc>
        <w:tc>
          <w:tcPr>
            <w:tcW w:w="3200" w:type="dxa"/>
            <w:tcBorders>
              <w:left w:val="single" w:sz="1" w:space="0" w:color="000000"/>
              <w:bottom w:val="single" w:sz="1" w:space="0" w:color="000000"/>
            </w:tcBorders>
            <w:shd w:val="clear" w:color="auto" w:fill="FFFFFF"/>
          </w:tcPr>
          <w:p w14:paraId="47FFE9FB" w14:textId="77777777" w:rsidR="002665B9" w:rsidRPr="00FB5E2D" w:rsidRDefault="002665B9" w:rsidP="00957724">
            <w:pPr>
              <w:pStyle w:val="NoSpacing"/>
              <w:rPr>
                <w:rFonts w:ascii="Times New Roman" w:hAnsi="Times New Roman" w:cs="Times New Roman"/>
                <w:spacing w:val="3"/>
                <w:lang w:val="lt-LT"/>
              </w:rPr>
            </w:pPr>
            <w:r w:rsidRPr="00FB5E2D">
              <w:rPr>
                <w:rFonts w:ascii="Times New Roman" w:hAnsi="Times New Roman"/>
                <w:lang w:val="lt-LT"/>
              </w:rPr>
              <w:t xml:space="preserve">Daviklis turi būti suderinamas su ultragarso sistema </w:t>
            </w:r>
            <w:r w:rsidRPr="00FB5E2D">
              <w:rPr>
                <w:rFonts w:ascii="Times New Roman" w:hAnsi="Times New Roman"/>
                <w:i/>
                <w:iCs/>
                <w:lang w:val="lt-LT"/>
              </w:rPr>
              <w:t xml:space="preserve">''PHILIPS EPIQ 7 </w:t>
            </w:r>
            <w:proofErr w:type="spellStart"/>
            <w:r w:rsidRPr="00FB5E2D">
              <w:rPr>
                <w:rFonts w:ascii="Times New Roman" w:hAnsi="Times New Roman"/>
                <w:i/>
                <w:iCs/>
                <w:lang w:val="lt-LT"/>
              </w:rPr>
              <w:t>xMatrix</w:t>
            </w:r>
            <w:proofErr w:type="spellEnd"/>
            <w:r w:rsidRPr="00FB5E2D">
              <w:rPr>
                <w:rFonts w:ascii="Times New Roman" w:hAnsi="Times New Roman"/>
                <w:i/>
                <w:iCs/>
                <w:lang w:val="lt-LT"/>
              </w:rPr>
              <w:t>''</w:t>
            </w:r>
          </w:p>
        </w:tc>
        <w:tc>
          <w:tcPr>
            <w:tcW w:w="3543" w:type="dxa"/>
            <w:tcBorders>
              <w:left w:val="single" w:sz="1" w:space="0" w:color="000000"/>
              <w:bottom w:val="single" w:sz="1" w:space="0" w:color="000000"/>
            </w:tcBorders>
            <w:shd w:val="clear" w:color="auto" w:fill="FFFFFF"/>
          </w:tcPr>
          <w:p w14:paraId="3FC00D1D" w14:textId="77777777" w:rsidR="002665B9" w:rsidRPr="00FB5E2D" w:rsidRDefault="002665B9" w:rsidP="00957724">
            <w:pPr>
              <w:pStyle w:val="NoSpacing"/>
              <w:rPr>
                <w:rFonts w:ascii="Times New Roman" w:hAnsi="Times New Roman"/>
                <w:lang w:val="lt-LT"/>
              </w:rPr>
            </w:pPr>
            <w:r w:rsidRPr="00FB5E2D">
              <w:rPr>
                <w:rFonts w:ascii="Times New Roman" w:hAnsi="Times New Roman" w:cs="Times New Roman"/>
                <w:spacing w:val="3"/>
                <w:lang w:val="lt-LT"/>
              </w:rPr>
              <w:t>Būtina</w:t>
            </w:r>
          </w:p>
        </w:tc>
        <w:tc>
          <w:tcPr>
            <w:tcW w:w="3261" w:type="dxa"/>
            <w:tcBorders>
              <w:left w:val="single" w:sz="1" w:space="0" w:color="000000"/>
              <w:bottom w:val="single" w:sz="1" w:space="0" w:color="000000"/>
              <w:right w:val="single" w:sz="1" w:space="0" w:color="000000"/>
            </w:tcBorders>
            <w:shd w:val="clear" w:color="auto" w:fill="FFFFFF"/>
          </w:tcPr>
          <w:p w14:paraId="45C3DD96" w14:textId="77777777" w:rsidR="002665B9" w:rsidRPr="00FB5E2D" w:rsidRDefault="002665B9" w:rsidP="00957724">
            <w:pPr>
              <w:pStyle w:val="NoSpacing"/>
              <w:rPr>
                <w:rFonts w:ascii="Times New Roman" w:hAnsi="Times New Roman"/>
                <w:lang w:val="lt-LT"/>
              </w:rPr>
            </w:pPr>
          </w:p>
        </w:tc>
      </w:tr>
      <w:tr w:rsidR="002665B9" w:rsidRPr="00FB5E2D" w14:paraId="0A0D85DA" w14:textId="77777777" w:rsidTr="005A7B83">
        <w:tc>
          <w:tcPr>
            <w:tcW w:w="628" w:type="dxa"/>
            <w:tcBorders>
              <w:left w:val="single" w:sz="1" w:space="0" w:color="000000"/>
              <w:bottom w:val="single" w:sz="1" w:space="0" w:color="000000"/>
            </w:tcBorders>
            <w:shd w:val="clear" w:color="auto" w:fill="FFFFFF"/>
          </w:tcPr>
          <w:p w14:paraId="7B721F5D" w14:textId="77777777" w:rsidR="002665B9" w:rsidRPr="00FB5E2D" w:rsidRDefault="002665B9" w:rsidP="00957724">
            <w:pPr>
              <w:pStyle w:val="NoSpacing"/>
              <w:rPr>
                <w:rFonts w:ascii="Times New Roman" w:hAnsi="Times New Roman"/>
                <w:lang w:val="lt-LT"/>
              </w:rPr>
            </w:pPr>
            <w:r w:rsidRPr="00FB5E2D">
              <w:rPr>
                <w:rFonts w:ascii="Times New Roman" w:hAnsi="Times New Roman"/>
                <w:lang w:val="lt-LT"/>
              </w:rPr>
              <w:t>3.</w:t>
            </w:r>
          </w:p>
        </w:tc>
        <w:tc>
          <w:tcPr>
            <w:tcW w:w="3200" w:type="dxa"/>
            <w:tcBorders>
              <w:left w:val="single" w:sz="1" w:space="0" w:color="000000"/>
              <w:bottom w:val="single" w:sz="1" w:space="0" w:color="000000"/>
            </w:tcBorders>
            <w:shd w:val="clear" w:color="auto" w:fill="FFFFFF"/>
          </w:tcPr>
          <w:p w14:paraId="642A2F2A" w14:textId="77777777" w:rsidR="002665B9" w:rsidRPr="00FB5E2D" w:rsidRDefault="002665B9" w:rsidP="00957724">
            <w:pPr>
              <w:pStyle w:val="NoSpacing"/>
              <w:rPr>
                <w:rFonts w:ascii="Times New Roman" w:hAnsi="Times New Roman"/>
                <w:lang w:val="lt-LT"/>
              </w:rPr>
            </w:pPr>
            <w:r w:rsidRPr="00FB5E2D">
              <w:rPr>
                <w:rFonts w:ascii="Times New Roman" w:hAnsi="Times New Roman"/>
                <w:lang w:val="lt-LT"/>
              </w:rPr>
              <w:t>Ultragarso aparato programinės ir aparatūrinės įrangos atnaujinimas</w:t>
            </w:r>
          </w:p>
        </w:tc>
        <w:tc>
          <w:tcPr>
            <w:tcW w:w="3543" w:type="dxa"/>
            <w:tcBorders>
              <w:left w:val="single" w:sz="1" w:space="0" w:color="000000"/>
              <w:bottom w:val="single" w:sz="1" w:space="0" w:color="000000"/>
            </w:tcBorders>
            <w:shd w:val="clear" w:color="auto" w:fill="FFFFFF"/>
          </w:tcPr>
          <w:p w14:paraId="41604C2E" w14:textId="77777777" w:rsidR="002665B9" w:rsidRPr="00FB5E2D" w:rsidRDefault="002665B9" w:rsidP="00957724">
            <w:pPr>
              <w:pStyle w:val="NoSpacing"/>
              <w:rPr>
                <w:rFonts w:ascii="Times New Roman" w:hAnsi="Times New Roman" w:cs="Times New Roman"/>
                <w:spacing w:val="3"/>
                <w:lang w:val="lt-LT"/>
              </w:rPr>
            </w:pPr>
            <w:r w:rsidRPr="00FB5E2D">
              <w:rPr>
                <w:rFonts w:ascii="Times New Roman" w:hAnsi="Times New Roman" w:cs="Times New Roman"/>
                <w:spacing w:val="3"/>
                <w:lang w:val="lt-LT"/>
              </w:rPr>
              <w:t xml:space="preserve">Būtina: </w:t>
            </w:r>
          </w:p>
          <w:p w14:paraId="26574619" w14:textId="77777777" w:rsidR="002665B9" w:rsidRPr="00FB5E2D" w:rsidRDefault="002665B9" w:rsidP="002665B9">
            <w:pPr>
              <w:pStyle w:val="NoSpacing"/>
              <w:numPr>
                <w:ilvl w:val="0"/>
                <w:numId w:val="2"/>
              </w:numPr>
              <w:rPr>
                <w:rFonts w:ascii="Times New Roman" w:hAnsi="Times New Roman" w:cs="Times New Roman"/>
                <w:spacing w:val="3"/>
                <w:lang w:val="lt-LT"/>
              </w:rPr>
            </w:pPr>
            <w:r w:rsidRPr="00FB5E2D">
              <w:rPr>
                <w:rFonts w:ascii="Times New Roman" w:hAnsi="Times New Roman" w:cs="Times New Roman"/>
                <w:spacing w:val="3"/>
                <w:lang w:val="lt-LT"/>
              </w:rPr>
              <w:t>Naujausios pirkimo dienai prieinamos programinės įrangos diegimas;</w:t>
            </w:r>
          </w:p>
          <w:p w14:paraId="7D28E832" w14:textId="77777777" w:rsidR="002665B9" w:rsidRPr="00FB5E2D" w:rsidRDefault="002665B9" w:rsidP="002665B9">
            <w:pPr>
              <w:pStyle w:val="NoSpacing"/>
              <w:numPr>
                <w:ilvl w:val="0"/>
                <w:numId w:val="2"/>
              </w:numPr>
              <w:rPr>
                <w:rFonts w:ascii="Times New Roman" w:hAnsi="Times New Roman" w:cs="Times New Roman"/>
                <w:spacing w:val="3"/>
                <w:lang w:val="lt-LT"/>
              </w:rPr>
            </w:pPr>
            <w:r w:rsidRPr="00FB5E2D">
              <w:rPr>
                <w:rFonts w:ascii="Times New Roman" w:hAnsi="Times New Roman" w:cs="Times New Roman"/>
                <w:spacing w:val="3"/>
                <w:lang w:val="lt-LT"/>
              </w:rPr>
              <w:t>Ultragarso aparato kompiuterinio bloko atnaujinimas;</w:t>
            </w:r>
          </w:p>
          <w:p w14:paraId="2560D26F" w14:textId="77777777" w:rsidR="002665B9" w:rsidRPr="00FB5E2D" w:rsidRDefault="002665B9" w:rsidP="002665B9">
            <w:pPr>
              <w:pStyle w:val="NoSpacing"/>
              <w:numPr>
                <w:ilvl w:val="0"/>
                <w:numId w:val="2"/>
              </w:numPr>
              <w:rPr>
                <w:rFonts w:ascii="Times New Roman" w:hAnsi="Times New Roman" w:cs="Times New Roman"/>
                <w:spacing w:val="3"/>
                <w:lang w:val="lt-LT"/>
              </w:rPr>
            </w:pPr>
            <w:r w:rsidRPr="00FB5E2D">
              <w:rPr>
                <w:rFonts w:ascii="Times New Roman" w:hAnsi="Times New Roman" w:cs="Times New Roman"/>
                <w:spacing w:val="3"/>
                <w:lang w:val="lt-LT"/>
              </w:rPr>
              <w:t xml:space="preserve">Ultragarso </w:t>
            </w:r>
            <w:proofErr w:type="spellStart"/>
            <w:r w:rsidRPr="00FB5E2D">
              <w:rPr>
                <w:rFonts w:ascii="Times New Roman" w:hAnsi="Times New Roman" w:cs="Times New Roman"/>
                <w:spacing w:val="3"/>
                <w:lang w:val="lt-LT"/>
              </w:rPr>
              <w:t>signal</w:t>
            </w:r>
            <w:proofErr w:type="spellEnd"/>
            <w:r w:rsidRPr="00FB5E2D">
              <w:rPr>
                <w:rFonts w:ascii="Times New Roman" w:hAnsi="Times New Roman" w:cs="Times New Roman"/>
                <w:spacing w:val="3"/>
                <w:lang w:val="lt-LT"/>
              </w:rPr>
              <w:t xml:space="preserve"> apdorojimo įrangos atnaujinimas;</w:t>
            </w:r>
          </w:p>
          <w:p w14:paraId="0E75A101" w14:textId="77777777" w:rsidR="002665B9" w:rsidRPr="00FB5E2D" w:rsidRDefault="002665B9" w:rsidP="002665B9">
            <w:pPr>
              <w:pStyle w:val="NoSpacing"/>
              <w:numPr>
                <w:ilvl w:val="0"/>
                <w:numId w:val="2"/>
              </w:numPr>
              <w:rPr>
                <w:rFonts w:ascii="Times New Roman" w:hAnsi="Times New Roman" w:cs="Times New Roman"/>
                <w:spacing w:val="3"/>
                <w:lang w:val="lt-LT"/>
              </w:rPr>
            </w:pPr>
            <w:r w:rsidRPr="00FB5E2D">
              <w:rPr>
                <w:rFonts w:ascii="Times New Roman" w:hAnsi="Times New Roman" w:cs="Times New Roman"/>
                <w:spacing w:val="3"/>
                <w:lang w:val="lt-LT"/>
              </w:rPr>
              <w:t>Daviklių jungčių bloko atnaujinimas;</w:t>
            </w:r>
          </w:p>
          <w:p w14:paraId="51AE4B13" w14:textId="77777777" w:rsidR="002665B9" w:rsidRPr="00FB5E2D" w:rsidRDefault="002665B9" w:rsidP="002665B9">
            <w:pPr>
              <w:pStyle w:val="NoSpacing"/>
              <w:numPr>
                <w:ilvl w:val="0"/>
                <w:numId w:val="2"/>
              </w:numPr>
              <w:rPr>
                <w:rFonts w:ascii="Times New Roman" w:hAnsi="Times New Roman" w:cs="Times New Roman"/>
                <w:spacing w:val="3"/>
                <w:lang w:val="lt-LT"/>
              </w:rPr>
            </w:pPr>
            <w:r w:rsidRPr="00FB5E2D">
              <w:rPr>
                <w:rFonts w:ascii="Times New Roman" w:hAnsi="Times New Roman" w:cs="Times New Roman"/>
                <w:spacing w:val="3"/>
                <w:lang w:val="lt-LT"/>
              </w:rPr>
              <w:t xml:space="preserve">Visa aparatūrinė įranga ir TEE daviklis (1 p.) turi būti suderinami su perkama naujausios versijos programine įranga. </w:t>
            </w:r>
          </w:p>
        </w:tc>
        <w:tc>
          <w:tcPr>
            <w:tcW w:w="3261" w:type="dxa"/>
            <w:tcBorders>
              <w:left w:val="single" w:sz="1" w:space="0" w:color="000000"/>
              <w:bottom w:val="single" w:sz="1" w:space="0" w:color="000000"/>
              <w:right w:val="single" w:sz="1" w:space="0" w:color="000000"/>
            </w:tcBorders>
            <w:shd w:val="clear" w:color="auto" w:fill="FFFFFF"/>
          </w:tcPr>
          <w:p w14:paraId="2682FC15" w14:textId="77777777" w:rsidR="002665B9" w:rsidRPr="00FB5E2D" w:rsidRDefault="002665B9" w:rsidP="00957724">
            <w:pPr>
              <w:pStyle w:val="NoSpacing"/>
              <w:rPr>
                <w:rFonts w:ascii="Times New Roman" w:hAnsi="Times New Roman"/>
                <w:lang w:val="lt-LT"/>
              </w:rPr>
            </w:pPr>
          </w:p>
        </w:tc>
      </w:tr>
      <w:tr w:rsidR="002665B9" w:rsidRPr="00FB5E2D" w14:paraId="2BEC991E" w14:textId="77777777" w:rsidTr="005A7B83">
        <w:tc>
          <w:tcPr>
            <w:tcW w:w="628" w:type="dxa"/>
            <w:tcBorders>
              <w:left w:val="single" w:sz="1" w:space="0" w:color="000000"/>
              <w:bottom w:val="single" w:sz="1" w:space="0" w:color="000000"/>
            </w:tcBorders>
            <w:shd w:val="clear" w:color="auto" w:fill="FFFFFF"/>
          </w:tcPr>
          <w:p w14:paraId="43D4B5F7" w14:textId="77777777" w:rsidR="002665B9" w:rsidRPr="00FB5E2D" w:rsidRDefault="002665B9" w:rsidP="00957724">
            <w:pPr>
              <w:pStyle w:val="NoSpacing"/>
              <w:rPr>
                <w:rFonts w:ascii="Times New Roman" w:hAnsi="Times New Roman" w:cs="Times New Roman"/>
                <w:lang w:val="lt-LT"/>
              </w:rPr>
            </w:pPr>
            <w:r>
              <w:rPr>
                <w:rFonts w:ascii="Times New Roman" w:hAnsi="Times New Roman" w:cs="Times New Roman"/>
                <w:lang w:val="lt-LT"/>
              </w:rPr>
              <w:t>4</w:t>
            </w:r>
            <w:r w:rsidRPr="00FB5E2D">
              <w:rPr>
                <w:rFonts w:ascii="Times New Roman" w:hAnsi="Times New Roman" w:cs="Times New Roman"/>
                <w:lang w:val="lt-LT"/>
              </w:rPr>
              <w:t>.</w:t>
            </w:r>
          </w:p>
        </w:tc>
        <w:tc>
          <w:tcPr>
            <w:tcW w:w="3200" w:type="dxa"/>
            <w:tcBorders>
              <w:left w:val="single" w:sz="1" w:space="0" w:color="000000"/>
              <w:bottom w:val="single" w:sz="1" w:space="0" w:color="000000"/>
            </w:tcBorders>
            <w:shd w:val="clear" w:color="auto" w:fill="FFFFFF"/>
          </w:tcPr>
          <w:p w14:paraId="5255A04B" w14:textId="77777777" w:rsidR="002665B9" w:rsidRPr="00FB5E2D" w:rsidRDefault="002665B9" w:rsidP="00957724">
            <w:pPr>
              <w:pStyle w:val="NoSpacing"/>
              <w:rPr>
                <w:rFonts w:ascii="Times New Roman" w:hAnsi="Times New Roman" w:cs="Times New Roman"/>
                <w:lang w:val="lt-LT"/>
              </w:rPr>
            </w:pPr>
            <w:r w:rsidRPr="00FB5E2D">
              <w:rPr>
                <w:rFonts w:ascii="Times New Roman" w:hAnsi="Times New Roman" w:cs="Times New Roman"/>
                <w:lang w:val="lt-LT"/>
              </w:rPr>
              <w:t>Įrangos žymėjimas CE ženklu</w:t>
            </w:r>
          </w:p>
        </w:tc>
        <w:tc>
          <w:tcPr>
            <w:tcW w:w="3543" w:type="dxa"/>
            <w:tcBorders>
              <w:left w:val="single" w:sz="1" w:space="0" w:color="000000"/>
              <w:bottom w:val="single" w:sz="1" w:space="0" w:color="000000"/>
            </w:tcBorders>
            <w:shd w:val="clear" w:color="auto" w:fill="FFFFFF"/>
          </w:tcPr>
          <w:p w14:paraId="39F335BD" w14:textId="77777777" w:rsidR="002665B9" w:rsidRPr="00FB5E2D" w:rsidRDefault="002665B9" w:rsidP="00957724">
            <w:pPr>
              <w:pStyle w:val="NoSpacing"/>
              <w:rPr>
                <w:lang w:val="lt-LT"/>
              </w:rPr>
            </w:pPr>
            <w:r w:rsidRPr="00FB5E2D">
              <w:rPr>
                <w:rFonts w:ascii="Times New Roman" w:hAnsi="Times New Roman" w:cs="Times New Roman"/>
                <w:lang w:val="lt-LT"/>
              </w:rPr>
              <w:t>Būtinas (kartu su pasiūlymu konkursui privaloma pateikti CE sertifikato arba EB atitikties deklaracijos kopiją)</w:t>
            </w:r>
          </w:p>
        </w:tc>
        <w:tc>
          <w:tcPr>
            <w:tcW w:w="3261" w:type="dxa"/>
            <w:tcBorders>
              <w:left w:val="single" w:sz="1" w:space="0" w:color="000000"/>
              <w:bottom w:val="single" w:sz="1" w:space="0" w:color="000000"/>
              <w:right w:val="single" w:sz="1" w:space="0" w:color="000000"/>
            </w:tcBorders>
            <w:shd w:val="clear" w:color="auto" w:fill="FFFFFF"/>
          </w:tcPr>
          <w:p w14:paraId="42615AFE" w14:textId="77777777" w:rsidR="002665B9" w:rsidRPr="00FB5E2D" w:rsidRDefault="002665B9" w:rsidP="00957724">
            <w:pPr>
              <w:pStyle w:val="NoSpacing"/>
              <w:rPr>
                <w:lang w:val="lt-LT"/>
              </w:rPr>
            </w:pPr>
          </w:p>
        </w:tc>
      </w:tr>
      <w:tr w:rsidR="002665B9" w:rsidRPr="00FB5E2D" w14:paraId="3098D10D" w14:textId="77777777" w:rsidTr="005A7B83">
        <w:tc>
          <w:tcPr>
            <w:tcW w:w="628" w:type="dxa"/>
            <w:tcBorders>
              <w:left w:val="single" w:sz="1" w:space="0" w:color="000000"/>
              <w:bottom w:val="single" w:sz="1" w:space="0" w:color="000000"/>
            </w:tcBorders>
            <w:shd w:val="clear" w:color="auto" w:fill="FFFFFF"/>
          </w:tcPr>
          <w:p w14:paraId="2EBADB62" w14:textId="77777777" w:rsidR="002665B9" w:rsidRPr="00FB5E2D" w:rsidRDefault="002665B9" w:rsidP="00957724">
            <w:pPr>
              <w:pStyle w:val="NoSpacing"/>
              <w:rPr>
                <w:rFonts w:ascii="Times New Roman" w:hAnsi="Times New Roman" w:cs="Times New Roman"/>
                <w:lang w:val="lt-LT"/>
              </w:rPr>
            </w:pPr>
            <w:r>
              <w:rPr>
                <w:rFonts w:ascii="Times New Roman" w:hAnsi="Times New Roman" w:cs="Times New Roman"/>
                <w:lang w:val="lt-LT"/>
              </w:rPr>
              <w:t>5</w:t>
            </w:r>
            <w:r w:rsidRPr="00FB5E2D">
              <w:rPr>
                <w:rFonts w:ascii="Times New Roman" w:hAnsi="Times New Roman" w:cs="Times New Roman"/>
                <w:lang w:val="lt-LT"/>
              </w:rPr>
              <w:t>.</w:t>
            </w:r>
          </w:p>
        </w:tc>
        <w:tc>
          <w:tcPr>
            <w:tcW w:w="3200" w:type="dxa"/>
            <w:tcBorders>
              <w:left w:val="single" w:sz="1" w:space="0" w:color="000000"/>
              <w:bottom w:val="single" w:sz="1" w:space="0" w:color="000000"/>
            </w:tcBorders>
            <w:shd w:val="clear" w:color="auto" w:fill="FFFFFF"/>
          </w:tcPr>
          <w:p w14:paraId="517EFD04" w14:textId="77777777" w:rsidR="002665B9" w:rsidRPr="00FB5E2D" w:rsidRDefault="002665B9" w:rsidP="00957724">
            <w:pPr>
              <w:pStyle w:val="NoSpacing"/>
              <w:rPr>
                <w:rFonts w:ascii="Times New Roman" w:eastAsia="Times New Roman" w:hAnsi="Times New Roman" w:cs="Times New Roman"/>
                <w:lang w:val="lt-LT"/>
              </w:rPr>
            </w:pPr>
            <w:r w:rsidRPr="00FB5E2D">
              <w:rPr>
                <w:rFonts w:ascii="Times New Roman" w:hAnsi="Times New Roman" w:cs="Times New Roman"/>
                <w:lang w:val="lt-LT"/>
              </w:rPr>
              <w:t>Kartu su įranga pateikiama dokumentacija</w:t>
            </w:r>
          </w:p>
        </w:tc>
        <w:tc>
          <w:tcPr>
            <w:tcW w:w="3543" w:type="dxa"/>
            <w:tcBorders>
              <w:left w:val="single" w:sz="1" w:space="0" w:color="000000"/>
              <w:bottom w:val="single" w:sz="1" w:space="0" w:color="000000"/>
            </w:tcBorders>
            <w:shd w:val="clear" w:color="auto" w:fill="FFFFFF"/>
          </w:tcPr>
          <w:p w14:paraId="0FBD680F" w14:textId="77777777" w:rsidR="002665B9" w:rsidRPr="00FB5E2D" w:rsidRDefault="002665B9" w:rsidP="00957724">
            <w:pPr>
              <w:pStyle w:val="NoSpacing"/>
              <w:rPr>
                <w:rFonts w:ascii="Times New Roman" w:eastAsia="Times New Roman" w:hAnsi="Times New Roman" w:cs="Times New Roman"/>
                <w:lang w:val="lt-LT"/>
              </w:rPr>
            </w:pPr>
            <w:r w:rsidRPr="00FB5E2D">
              <w:rPr>
                <w:rFonts w:ascii="Times New Roman" w:eastAsia="Times New Roman" w:hAnsi="Times New Roman" w:cs="Times New Roman"/>
                <w:lang w:val="lt-LT"/>
              </w:rPr>
              <w:t>1.</w:t>
            </w:r>
            <w:r w:rsidRPr="00FB5E2D">
              <w:rPr>
                <w:rFonts w:ascii="Times New Roman" w:hAnsi="Times New Roman" w:cs="Times New Roman"/>
                <w:lang w:val="lt-LT"/>
              </w:rPr>
              <w:t>Naudojimo instrukcija lietuvių ir anglų kalbomis;</w:t>
            </w:r>
          </w:p>
          <w:p w14:paraId="704DC69C" w14:textId="77777777" w:rsidR="002665B9" w:rsidRPr="00FB5E2D" w:rsidRDefault="002665B9" w:rsidP="00957724">
            <w:pPr>
              <w:pStyle w:val="NoSpacing"/>
              <w:rPr>
                <w:lang w:val="lt-LT"/>
              </w:rPr>
            </w:pPr>
            <w:r w:rsidRPr="00FB5E2D">
              <w:rPr>
                <w:rFonts w:ascii="Times New Roman" w:eastAsia="Times New Roman" w:hAnsi="Times New Roman" w:cs="Times New Roman"/>
                <w:lang w:val="lt-LT"/>
              </w:rPr>
              <w:t>2.</w:t>
            </w:r>
            <w:r w:rsidRPr="00FB5E2D">
              <w:rPr>
                <w:rFonts w:ascii="Times New Roman" w:hAnsi="Times New Roman" w:cs="Times New Roman"/>
                <w:lang w:val="lt-LT"/>
              </w:rPr>
              <w:t>Serviso dokumentacija lietuvių arba anglų kalba pagal 1 priede pateiktus reikalavimus.</w:t>
            </w:r>
          </w:p>
        </w:tc>
        <w:tc>
          <w:tcPr>
            <w:tcW w:w="3261" w:type="dxa"/>
            <w:tcBorders>
              <w:left w:val="single" w:sz="1" w:space="0" w:color="000000"/>
              <w:bottom w:val="single" w:sz="1" w:space="0" w:color="000000"/>
              <w:right w:val="single" w:sz="1" w:space="0" w:color="000000"/>
            </w:tcBorders>
            <w:shd w:val="clear" w:color="auto" w:fill="FFFFFF"/>
          </w:tcPr>
          <w:p w14:paraId="72C95398" w14:textId="77777777" w:rsidR="002665B9" w:rsidRPr="00FB5E2D" w:rsidRDefault="002665B9" w:rsidP="00957724">
            <w:pPr>
              <w:pStyle w:val="NoSpacing"/>
              <w:rPr>
                <w:lang w:val="lt-LT"/>
              </w:rPr>
            </w:pPr>
          </w:p>
        </w:tc>
      </w:tr>
      <w:tr w:rsidR="002665B9" w:rsidRPr="00FB5E2D" w14:paraId="2A0736D1" w14:textId="77777777" w:rsidTr="005A7B83">
        <w:tc>
          <w:tcPr>
            <w:tcW w:w="628" w:type="dxa"/>
            <w:tcBorders>
              <w:left w:val="single" w:sz="1" w:space="0" w:color="000000"/>
              <w:bottom w:val="single" w:sz="1" w:space="0" w:color="000000"/>
            </w:tcBorders>
            <w:shd w:val="clear" w:color="auto" w:fill="FFFFFF"/>
          </w:tcPr>
          <w:p w14:paraId="7198A9AD" w14:textId="77777777" w:rsidR="002665B9" w:rsidRPr="00FB5E2D" w:rsidRDefault="002665B9" w:rsidP="00957724">
            <w:pPr>
              <w:pStyle w:val="NoSpacing"/>
              <w:rPr>
                <w:rFonts w:ascii="Times New Roman" w:hAnsi="Times New Roman" w:cs="Times New Roman"/>
                <w:lang w:val="lt-LT"/>
              </w:rPr>
            </w:pPr>
            <w:r>
              <w:rPr>
                <w:rFonts w:ascii="Times New Roman" w:hAnsi="Times New Roman" w:cs="Times New Roman"/>
                <w:lang w:val="lt-LT"/>
              </w:rPr>
              <w:t>6</w:t>
            </w:r>
            <w:r w:rsidRPr="00FB5E2D">
              <w:rPr>
                <w:rFonts w:ascii="Times New Roman" w:hAnsi="Times New Roman" w:cs="Times New Roman"/>
                <w:lang w:val="lt-LT"/>
              </w:rPr>
              <w:t>.</w:t>
            </w:r>
          </w:p>
        </w:tc>
        <w:tc>
          <w:tcPr>
            <w:tcW w:w="3200" w:type="dxa"/>
            <w:tcBorders>
              <w:left w:val="single" w:sz="1" w:space="0" w:color="000000"/>
              <w:bottom w:val="single" w:sz="1" w:space="0" w:color="000000"/>
            </w:tcBorders>
            <w:shd w:val="clear" w:color="auto" w:fill="FFFFFF"/>
          </w:tcPr>
          <w:p w14:paraId="08B23668" w14:textId="77777777" w:rsidR="002665B9" w:rsidRPr="00FB5E2D" w:rsidRDefault="002665B9" w:rsidP="00957724">
            <w:pPr>
              <w:pStyle w:val="NoSpacing"/>
              <w:rPr>
                <w:rFonts w:ascii="Times New Roman" w:hAnsi="Times New Roman" w:cs="Times New Roman"/>
                <w:lang w:val="lt-LT"/>
              </w:rPr>
            </w:pPr>
            <w:r w:rsidRPr="00FB5E2D">
              <w:rPr>
                <w:rFonts w:ascii="Times New Roman" w:hAnsi="Times New Roman" w:cs="Times New Roman"/>
                <w:lang w:val="lt-LT"/>
              </w:rPr>
              <w:t>Garantinio aptarnavimo laikotarpis</w:t>
            </w:r>
          </w:p>
        </w:tc>
        <w:tc>
          <w:tcPr>
            <w:tcW w:w="3543" w:type="dxa"/>
            <w:tcBorders>
              <w:left w:val="single" w:sz="1" w:space="0" w:color="000000"/>
              <w:bottom w:val="single" w:sz="1" w:space="0" w:color="000000"/>
            </w:tcBorders>
            <w:shd w:val="clear" w:color="auto" w:fill="FFFFFF"/>
          </w:tcPr>
          <w:p w14:paraId="37DDDE44" w14:textId="77777777" w:rsidR="002665B9" w:rsidRPr="00FB5E2D" w:rsidRDefault="002665B9" w:rsidP="00957724">
            <w:pPr>
              <w:pStyle w:val="NoSpacing"/>
              <w:rPr>
                <w:lang w:val="lt-LT"/>
              </w:rPr>
            </w:pPr>
            <w:r w:rsidRPr="00FB5E2D">
              <w:rPr>
                <w:rFonts w:ascii="Times New Roman" w:hAnsi="Times New Roman" w:cs="Times New Roman"/>
                <w:lang w:val="lt-LT"/>
              </w:rPr>
              <w:t>12 mėn.</w:t>
            </w:r>
          </w:p>
        </w:tc>
        <w:tc>
          <w:tcPr>
            <w:tcW w:w="3261" w:type="dxa"/>
            <w:tcBorders>
              <w:left w:val="single" w:sz="1" w:space="0" w:color="000000"/>
              <w:bottom w:val="single" w:sz="1" w:space="0" w:color="000000"/>
              <w:right w:val="single" w:sz="1" w:space="0" w:color="000000"/>
            </w:tcBorders>
            <w:shd w:val="clear" w:color="auto" w:fill="FFFFFF"/>
          </w:tcPr>
          <w:p w14:paraId="55A4B02B" w14:textId="77777777" w:rsidR="002665B9" w:rsidRPr="00FB5E2D" w:rsidRDefault="002665B9" w:rsidP="00957724">
            <w:pPr>
              <w:pStyle w:val="NoSpacing"/>
              <w:rPr>
                <w:lang w:val="lt-LT"/>
              </w:rPr>
            </w:pPr>
          </w:p>
        </w:tc>
      </w:tr>
    </w:tbl>
    <w:p w14:paraId="71CEB78E" w14:textId="77777777" w:rsidR="002665B9" w:rsidRPr="00FB5E2D" w:rsidRDefault="002665B9" w:rsidP="002665B9">
      <w:pPr>
        <w:rPr>
          <w:lang w:val="lt-LT"/>
        </w:rPr>
      </w:pPr>
    </w:p>
    <w:p w14:paraId="5FF67743" w14:textId="10B3DAAF" w:rsidR="00A818D9" w:rsidRDefault="00A818D9" w:rsidP="005A0CD8">
      <w:pPr>
        <w:shd w:val="clear" w:color="auto" w:fill="FFFFFF" w:themeFill="background1"/>
        <w:rPr>
          <w:rFonts w:ascii="Times New Roman" w:hAnsi="Times New Roman" w:cs="Times New Roman"/>
        </w:rPr>
      </w:pPr>
    </w:p>
    <w:p w14:paraId="5ED92917" w14:textId="77777777" w:rsidR="00A818D9" w:rsidRDefault="00A818D9">
      <w:pPr>
        <w:rPr>
          <w:rFonts w:ascii="Times New Roman" w:hAnsi="Times New Roman" w:cs="Times New Roman"/>
        </w:rPr>
      </w:pPr>
      <w:r>
        <w:rPr>
          <w:rFonts w:ascii="Times New Roman" w:hAnsi="Times New Roman" w:cs="Times New Roman"/>
        </w:rPr>
        <w:br w:type="page"/>
      </w:r>
    </w:p>
    <w:p w14:paraId="73769A4D" w14:textId="611A40B7" w:rsidR="00A76CC9" w:rsidRPr="00A76CC9" w:rsidRDefault="005A7B83" w:rsidP="005A7B83">
      <w:pPr>
        <w:keepNext/>
        <w:jc w:val="center"/>
        <w:outlineLvl w:val="0"/>
        <w:rPr>
          <w:rFonts w:ascii="Times New Roman" w:hAnsi="Times New Roman" w:cs="Times New Roman"/>
          <w:color w:val="000000" w:themeColor="text1"/>
          <w:lang w:val="lt-LT"/>
        </w:rPr>
      </w:pPr>
      <w:r>
        <w:rPr>
          <w:rFonts w:ascii="Times New Roman" w:eastAsia="Calibri" w:hAnsi="Times New Roman" w:cs="Times New Roman"/>
          <w:b/>
          <w:bCs/>
          <w:color w:val="000000" w:themeColor="text1"/>
          <w:lang w:val="lt-LT"/>
        </w:rPr>
        <w:lastRenderedPageBreak/>
        <w:t xml:space="preserve">2 pirkimo dalis. </w:t>
      </w:r>
      <w:r w:rsidR="00A76CC9" w:rsidRPr="00A76CC9">
        <w:rPr>
          <w:rFonts w:ascii="Times New Roman" w:eastAsia="Calibri" w:hAnsi="Times New Roman" w:cs="Times New Roman"/>
          <w:b/>
          <w:bCs/>
          <w:color w:val="000000" w:themeColor="text1"/>
          <w:lang w:val="lt-LT"/>
        </w:rPr>
        <w:t>Endoskopinio ultragarso techninė specifikacija</w:t>
      </w:r>
    </w:p>
    <w:tbl>
      <w:tblPr>
        <w:tblW w:w="53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
        <w:gridCol w:w="2256"/>
        <w:gridCol w:w="3543"/>
        <w:gridCol w:w="3260"/>
      </w:tblGrid>
      <w:tr w:rsidR="00A76CC9" w:rsidRPr="00A76CC9" w14:paraId="3ADDE8CC" w14:textId="77777777" w:rsidTr="005A7B83">
        <w:trPr>
          <w:trHeight w:val="488"/>
        </w:trPr>
        <w:tc>
          <w:tcPr>
            <w:tcW w:w="498" w:type="pct"/>
            <w:tcBorders>
              <w:top w:val="single" w:sz="4" w:space="0" w:color="auto"/>
              <w:left w:val="single" w:sz="4" w:space="0" w:color="auto"/>
              <w:bottom w:val="single" w:sz="4" w:space="0" w:color="auto"/>
              <w:right w:val="single" w:sz="4" w:space="0" w:color="auto"/>
            </w:tcBorders>
          </w:tcPr>
          <w:p w14:paraId="280A677F" w14:textId="77777777" w:rsidR="00A76CC9" w:rsidRPr="00A76CC9" w:rsidRDefault="00A76CC9" w:rsidP="00957724">
            <w:pPr>
              <w:rPr>
                <w:rFonts w:ascii="Times New Roman" w:hAnsi="Times New Roman" w:cs="Times New Roman"/>
                <w:b/>
                <w:color w:val="000000" w:themeColor="text1"/>
                <w:lang w:val="lt-LT"/>
              </w:rPr>
            </w:pPr>
            <w:r w:rsidRPr="00A76CC9">
              <w:rPr>
                <w:rFonts w:ascii="Times New Roman" w:hAnsi="Times New Roman" w:cs="Times New Roman"/>
                <w:b/>
                <w:color w:val="000000" w:themeColor="text1"/>
                <w:lang w:val="lt-LT"/>
              </w:rPr>
              <w:t>Eil. Nr.</w:t>
            </w:r>
          </w:p>
        </w:tc>
        <w:tc>
          <w:tcPr>
            <w:tcW w:w="1121" w:type="pct"/>
            <w:tcBorders>
              <w:top w:val="single" w:sz="4" w:space="0" w:color="auto"/>
              <w:left w:val="single" w:sz="4" w:space="0" w:color="auto"/>
              <w:bottom w:val="single" w:sz="4" w:space="0" w:color="auto"/>
              <w:right w:val="single" w:sz="4" w:space="0" w:color="auto"/>
            </w:tcBorders>
          </w:tcPr>
          <w:p w14:paraId="32313FCA" w14:textId="77777777" w:rsidR="00A76CC9" w:rsidRPr="00A76CC9" w:rsidRDefault="00A76CC9" w:rsidP="00957724">
            <w:pPr>
              <w:jc w:val="center"/>
              <w:rPr>
                <w:rFonts w:ascii="Times New Roman" w:hAnsi="Times New Roman" w:cs="Times New Roman"/>
                <w:b/>
                <w:bCs/>
                <w:color w:val="000000" w:themeColor="text1"/>
                <w:lang w:val="lt-LT"/>
              </w:rPr>
            </w:pPr>
            <w:r w:rsidRPr="00A76CC9">
              <w:rPr>
                <w:rFonts w:ascii="Times New Roman" w:hAnsi="Times New Roman" w:cs="Times New Roman"/>
                <w:b/>
                <w:bCs/>
                <w:color w:val="000000" w:themeColor="text1"/>
                <w:lang w:val="lt-LT"/>
              </w:rPr>
              <w:t>Techniniai reikalavimai</w:t>
            </w:r>
          </w:p>
        </w:tc>
        <w:tc>
          <w:tcPr>
            <w:tcW w:w="1761" w:type="pct"/>
            <w:tcBorders>
              <w:top w:val="single" w:sz="4" w:space="0" w:color="auto"/>
              <w:left w:val="single" w:sz="4" w:space="0" w:color="auto"/>
              <w:bottom w:val="single" w:sz="4" w:space="0" w:color="auto"/>
              <w:right w:val="single" w:sz="4" w:space="0" w:color="auto"/>
            </w:tcBorders>
          </w:tcPr>
          <w:p w14:paraId="2668FB41" w14:textId="77777777" w:rsidR="00A76CC9" w:rsidRPr="00A76CC9" w:rsidRDefault="00A76CC9" w:rsidP="00957724">
            <w:pPr>
              <w:jc w:val="center"/>
              <w:rPr>
                <w:rFonts w:ascii="Times New Roman" w:hAnsi="Times New Roman" w:cs="Times New Roman"/>
                <w:b/>
                <w:bCs/>
                <w:color w:val="000000" w:themeColor="text1"/>
                <w:lang w:val="lt-LT"/>
              </w:rPr>
            </w:pPr>
            <w:r w:rsidRPr="00A76CC9">
              <w:rPr>
                <w:rFonts w:ascii="Times New Roman" w:hAnsi="Times New Roman" w:cs="Times New Roman"/>
                <w:b/>
                <w:bCs/>
                <w:color w:val="000000" w:themeColor="text1"/>
                <w:lang w:val="lt-LT"/>
              </w:rPr>
              <w:t>Reikalaujama reikšmė</w:t>
            </w:r>
          </w:p>
        </w:tc>
        <w:tc>
          <w:tcPr>
            <w:tcW w:w="1620" w:type="pct"/>
            <w:tcBorders>
              <w:top w:val="single" w:sz="4" w:space="0" w:color="auto"/>
              <w:left w:val="single" w:sz="4" w:space="0" w:color="auto"/>
              <w:bottom w:val="single" w:sz="4" w:space="0" w:color="auto"/>
              <w:right w:val="single" w:sz="4" w:space="0" w:color="auto"/>
            </w:tcBorders>
          </w:tcPr>
          <w:p w14:paraId="247BC268" w14:textId="77777777" w:rsidR="00A76CC9" w:rsidRPr="00A76CC9" w:rsidRDefault="00A76CC9" w:rsidP="00957724">
            <w:pPr>
              <w:jc w:val="center"/>
              <w:rPr>
                <w:rFonts w:ascii="Times New Roman" w:hAnsi="Times New Roman" w:cs="Times New Roman"/>
                <w:bCs/>
                <w:color w:val="000000" w:themeColor="text1"/>
                <w:lang w:val="lt-LT"/>
              </w:rPr>
            </w:pPr>
            <w:r w:rsidRPr="00A76CC9">
              <w:rPr>
                <w:rFonts w:ascii="Times New Roman" w:hAnsi="Times New Roman" w:cs="Times New Roman"/>
                <w:b/>
                <w:lang w:val="lt-LT"/>
              </w:rPr>
              <w:t>Siūlomos įrangos parametrų reikšmės (parametrų atitikimas) ir nuorodos i atitinkamus gamintojo techninės dokumentacijos puslapius</w:t>
            </w:r>
          </w:p>
        </w:tc>
      </w:tr>
      <w:tr w:rsidR="00A76CC9" w:rsidRPr="00A76CC9" w14:paraId="3D97F504" w14:textId="77777777" w:rsidTr="005A7B83">
        <w:trPr>
          <w:trHeight w:val="409"/>
        </w:trPr>
        <w:tc>
          <w:tcPr>
            <w:tcW w:w="498" w:type="pct"/>
            <w:tcBorders>
              <w:top w:val="single" w:sz="4" w:space="0" w:color="auto"/>
              <w:left w:val="single" w:sz="4" w:space="0" w:color="auto"/>
              <w:bottom w:val="single" w:sz="4" w:space="0" w:color="auto"/>
              <w:right w:val="single" w:sz="4" w:space="0" w:color="auto"/>
            </w:tcBorders>
          </w:tcPr>
          <w:p w14:paraId="6E38ABDB"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w:t>
            </w:r>
          </w:p>
        </w:tc>
        <w:tc>
          <w:tcPr>
            <w:tcW w:w="1121" w:type="pct"/>
            <w:tcBorders>
              <w:top w:val="single" w:sz="4" w:space="0" w:color="auto"/>
              <w:left w:val="single" w:sz="4" w:space="0" w:color="auto"/>
              <w:bottom w:val="single" w:sz="4" w:space="0" w:color="auto"/>
              <w:right w:val="single" w:sz="4" w:space="0" w:color="auto"/>
            </w:tcBorders>
          </w:tcPr>
          <w:p w14:paraId="0F25D0EB"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Endoskopinis ultragarsas</w:t>
            </w:r>
          </w:p>
        </w:tc>
        <w:tc>
          <w:tcPr>
            <w:tcW w:w="1761" w:type="pct"/>
            <w:tcBorders>
              <w:top w:val="single" w:sz="4" w:space="0" w:color="auto"/>
              <w:left w:val="single" w:sz="4" w:space="0" w:color="auto"/>
              <w:bottom w:val="single" w:sz="4" w:space="0" w:color="auto"/>
              <w:right w:val="single" w:sz="4" w:space="0" w:color="auto"/>
            </w:tcBorders>
          </w:tcPr>
          <w:p w14:paraId="38CC91A0"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 xml:space="preserve">1 </w:t>
            </w:r>
            <w:proofErr w:type="spellStart"/>
            <w:r w:rsidRPr="00A76CC9">
              <w:rPr>
                <w:rFonts w:ascii="Times New Roman" w:hAnsi="Times New Roman" w:cs="Times New Roman"/>
                <w:color w:val="000000" w:themeColor="text1"/>
                <w:lang w:val="lt-LT"/>
              </w:rPr>
              <w:t>kompl</w:t>
            </w:r>
            <w:proofErr w:type="spellEnd"/>
            <w:r w:rsidRPr="00A76CC9">
              <w:rPr>
                <w:rFonts w:ascii="Times New Roman" w:hAnsi="Times New Roman" w:cs="Times New Roman"/>
                <w:color w:val="000000" w:themeColor="text1"/>
                <w:lang w:val="lt-LT"/>
              </w:rPr>
              <w:t>.</w:t>
            </w:r>
          </w:p>
        </w:tc>
        <w:tc>
          <w:tcPr>
            <w:tcW w:w="1620" w:type="pct"/>
            <w:tcBorders>
              <w:top w:val="single" w:sz="4" w:space="0" w:color="auto"/>
              <w:left w:val="single" w:sz="4" w:space="0" w:color="auto"/>
              <w:bottom w:val="single" w:sz="4" w:space="0" w:color="auto"/>
              <w:right w:val="single" w:sz="4" w:space="0" w:color="auto"/>
            </w:tcBorders>
          </w:tcPr>
          <w:p w14:paraId="1AFB8131"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6CBC90D4" w14:textId="77777777" w:rsidTr="005A7B83">
        <w:trPr>
          <w:trHeight w:val="409"/>
        </w:trPr>
        <w:tc>
          <w:tcPr>
            <w:tcW w:w="498" w:type="pct"/>
            <w:tcBorders>
              <w:top w:val="single" w:sz="4" w:space="0" w:color="auto"/>
              <w:left w:val="single" w:sz="4" w:space="0" w:color="auto"/>
              <w:bottom w:val="single" w:sz="4" w:space="0" w:color="auto"/>
              <w:right w:val="single" w:sz="4" w:space="0" w:color="auto"/>
            </w:tcBorders>
          </w:tcPr>
          <w:p w14:paraId="099F677C"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1.1.</w:t>
            </w:r>
          </w:p>
        </w:tc>
        <w:tc>
          <w:tcPr>
            <w:tcW w:w="1121" w:type="pct"/>
            <w:tcBorders>
              <w:top w:val="single" w:sz="4" w:space="0" w:color="auto"/>
              <w:left w:val="single" w:sz="4" w:space="0" w:color="auto"/>
              <w:bottom w:val="single" w:sz="4" w:space="0" w:color="auto"/>
              <w:right w:val="single" w:sz="4" w:space="0" w:color="auto"/>
            </w:tcBorders>
          </w:tcPr>
          <w:p w14:paraId="4351A908"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Endoskopinis ultragarso centras</w:t>
            </w:r>
          </w:p>
        </w:tc>
        <w:tc>
          <w:tcPr>
            <w:tcW w:w="1761" w:type="pct"/>
            <w:tcBorders>
              <w:top w:val="single" w:sz="4" w:space="0" w:color="auto"/>
              <w:left w:val="single" w:sz="4" w:space="0" w:color="auto"/>
              <w:bottom w:val="single" w:sz="4" w:space="0" w:color="auto"/>
              <w:right w:val="single" w:sz="4" w:space="0" w:color="auto"/>
            </w:tcBorders>
          </w:tcPr>
          <w:p w14:paraId="2ECE7F75"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 vnt.</w:t>
            </w:r>
          </w:p>
        </w:tc>
        <w:tc>
          <w:tcPr>
            <w:tcW w:w="1620" w:type="pct"/>
            <w:tcBorders>
              <w:top w:val="single" w:sz="4" w:space="0" w:color="auto"/>
              <w:left w:val="single" w:sz="4" w:space="0" w:color="auto"/>
              <w:bottom w:val="single" w:sz="4" w:space="0" w:color="auto"/>
              <w:right w:val="single" w:sz="4" w:space="0" w:color="auto"/>
            </w:tcBorders>
          </w:tcPr>
          <w:p w14:paraId="42FC8664"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07FA6035" w14:textId="77777777" w:rsidTr="005A7B83">
        <w:trPr>
          <w:trHeight w:val="364"/>
        </w:trPr>
        <w:tc>
          <w:tcPr>
            <w:tcW w:w="498" w:type="pct"/>
            <w:tcBorders>
              <w:top w:val="single" w:sz="4" w:space="0" w:color="auto"/>
              <w:left w:val="single" w:sz="4" w:space="0" w:color="auto"/>
              <w:bottom w:val="single" w:sz="4" w:space="0" w:color="auto"/>
              <w:right w:val="single" w:sz="4" w:space="0" w:color="auto"/>
            </w:tcBorders>
          </w:tcPr>
          <w:p w14:paraId="190D0171"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1.1.1</w:t>
            </w:r>
          </w:p>
        </w:tc>
        <w:tc>
          <w:tcPr>
            <w:tcW w:w="1121" w:type="pct"/>
            <w:tcBorders>
              <w:top w:val="single" w:sz="4" w:space="0" w:color="auto"/>
              <w:left w:val="single" w:sz="4" w:space="0" w:color="auto"/>
              <w:bottom w:val="single" w:sz="4" w:space="0" w:color="auto"/>
              <w:right w:val="single" w:sz="4" w:space="0" w:color="auto"/>
            </w:tcBorders>
          </w:tcPr>
          <w:p w14:paraId="22FCF93C" w14:textId="77777777" w:rsidR="00A76CC9" w:rsidRPr="00A76CC9" w:rsidRDefault="00A76CC9" w:rsidP="00957724">
            <w:pPr>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Paskirtis</w:t>
            </w:r>
          </w:p>
        </w:tc>
        <w:tc>
          <w:tcPr>
            <w:tcW w:w="1761" w:type="pct"/>
            <w:tcBorders>
              <w:top w:val="single" w:sz="4" w:space="0" w:color="auto"/>
              <w:left w:val="single" w:sz="4" w:space="0" w:color="auto"/>
              <w:bottom w:val="single" w:sz="4" w:space="0" w:color="auto"/>
              <w:right w:val="single" w:sz="4" w:space="0" w:color="auto"/>
            </w:tcBorders>
          </w:tcPr>
          <w:p w14:paraId="5DF23A94" w14:textId="77777777" w:rsidR="00A76CC9" w:rsidRPr="00A76CC9" w:rsidRDefault="00A76CC9" w:rsidP="00957724">
            <w:pPr>
              <w:contextualSpacing/>
              <w:jc w:val="both"/>
              <w:rPr>
                <w:rFonts w:ascii="Times New Roman" w:hAnsi="Times New Roman" w:cs="Times New Roman"/>
                <w:bCs/>
                <w:color w:val="000000" w:themeColor="text1"/>
                <w:lang w:val="lt-LT"/>
              </w:rPr>
            </w:pPr>
            <w:r w:rsidRPr="00A76CC9">
              <w:rPr>
                <w:rFonts w:ascii="Times New Roman" w:hAnsi="Times New Roman" w:cs="Times New Roman"/>
                <w:lang w:val="lt-LT"/>
              </w:rPr>
              <w:t xml:space="preserve">Skirtas naudoti su </w:t>
            </w:r>
            <w:r w:rsidRPr="00A76CC9">
              <w:rPr>
                <w:rFonts w:ascii="Times New Roman" w:hAnsi="Times New Roman" w:cs="Times New Roman"/>
                <w:color w:val="000000" w:themeColor="text1"/>
                <w:lang w:val="lt-LT"/>
              </w:rPr>
              <w:t xml:space="preserve">ultragarsiniais endoskopais, ultragarsiniais zondais (mini daviklis) virškinamajam traktui, tulžies ir kasos latakams bei aplinkiniams organams </w:t>
            </w:r>
            <w:r w:rsidRPr="00A76CC9">
              <w:rPr>
                <w:rFonts w:ascii="Times New Roman" w:hAnsi="Times New Roman" w:cs="Times New Roman"/>
                <w:lang w:val="lt-LT"/>
              </w:rPr>
              <w:t>stebėti</w:t>
            </w:r>
          </w:p>
        </w:tc>
        <w:tc>
          <w:tcPr>
            <w:tcW w:w="1620" w:type="pct"/>
            <w:tcBorders>
              <w:top w:val="single" w:sz="4" w:space="0" w:color="auto"/>
              <w:left w:val="single" w:sz="4" w:space="0" w:color="auto"/>
              <w:bottom w:val="single" w:sz="4" w:space="0" w:color="auto"/>
              <w:right w:val="single" w:sz="4" w:space="0" w:color="auto"/>
            </w:tcBorders>
          </w:tcPr>
          <w:p w14:paraId="30BE1A0E"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394409B1" w14:textId="77777777" w:rsidTr="005A7B83">
        <w:trPr>
          <w:trHeight w:val="364"/>
        </w:trPr>
        <w:tc>
          <w:tcPr>
            <w:tcW w:w="498" w:type="pct"/>
            <w:tcBorders>
              <w:top w:val="single" w:sz="4" w:space="0" w:color="auto"/>
              <w:left w:val="single" w:sz="4" w:space="0" w:color="auto"/>
              <w:bottom w:val="single" w:sz="4" w:space="0" w:color="auto"/>
              <w:right w:val="single" w:sz="4" w:space="0" w:color="auto"/>
            </w:tcBorders>
          </w:tcPr>
          <w:p w14:paraId="2B4991EB"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1.1.2.</w:t>
            </w:r>
          </w:p>
        </w:tc>
        <w:tc>
          <w:tcPr>
            <w:tcW w:w="1121" w:type="pct"/>
            <w:tcBorders>
              <w:top w:val="single" w:sz="4" w:space="0" w:color="auto"/>
              <w:left w:val="single" w:sz="4" w:space="0" w:color="auto"/>
              <w:bottom w:val="single" w:sz="4" w:space="0" w:color="auto"/>
              <w:right w:val="single" w:sz="4" w:space="0" w:color="auto"/>
            </w:tcBorders>
          </w:tcPr>
          <w:p w14:paraId="406FB4D8" w14:textId="77777777" w:rsidR="00A76CC9" w:rsidRPr="00A76CC9" w:rsidRDefault="00A76CC9" w:rsidP="00957724">
            <w:pPr>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Ultragarsinio skenavimo formatas:</w:t>
            </w:r>
          </w:p>
          <w:p w14:paraId="18799F75" w14:textId="77777777" w:rsidR="00A76CC9" w:rsidRPr="00A76CC9" w:rsidRDefault="00A76CC9" w:rsidP="00957724">
            <w:pPr>
              <w:rPr>
                <w:rFonts w:ascii="Times New Roman" w:hAnsi="Times New Roman" w:cs="Times New Roman"/>
                <w:color w:val="000000" w:themeColor="text1"/>
                <w:lang w:val="lt-LT"/>
              </w:rPr>
            </w:pPr>
          </w:p>
        </w:tc>
        <w:tc>
          <w:tcPr>
            <w:tcW w:w="1761" w:type="pct"/>
            <w:tcBorders>
              <w:top w:val="single" w:sz="4" w:space="0" w:color="auto"/>
              <w:left w:val="single" w:sz="4" w:space="0" w:color="auto"/>
              <w:bottom w:val="single" w:sz="4" w:space="0" w:color="auto"/>
              <w:right w:val="single" w:sz="4" w:space="0" w:color="auto"/>
            </w:tcBorders>
          </w:tcPr>
          <w:p w14:paraId="0CE70EF1" w14:textId="77777777" w:rsidR="00A76CC9" w:rsidRPr="00A76CC9" w:rsidRDefault="00A76CC9" w:rsidP="00A76CC9">
            <w:pPr>
              <w:pStyle w:val="ListParagraph"/>
              <w:numPr>
                <w:ilvl w:val="1"/>
                <w:numId w:val="3"/>
              </w:numPr>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Mechaninis skenavimas, kai siunčiami ir priimami ultragarso signalai kartu mechaniškai judant ultragarso signalo keitikliui;</w:t>
            </w:r>
          </w:p>
          <w:p w14:paraId="1734F950" w14:textId="77777777" w:rsidR="00A76CC9" w:rsidRPr="00A76CC9" w:rsidRDefault="00A76CC9" w:rsidP="00A76CC9">
            <w:pPr>
              <w:numPr>
                <w:ilvl w:val="1"/>
                <w:numId w:val="3"/>
              </w:numPr>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Elektroninis skenavimas, kai ultragarsinės įrangos elementai, kurie siunčia ir priima ultragarso signalą.</w:t>
            </w:r>
          </w:p>
        </w:tc>
        <w:tc>
          <w:tcPr>
            <w:tcW w:w="1620" w:type="pct"/>
            <w:tcBorders>
              <w:top w:val="single" w:sz="4" w:space="0" w:color="auto"/>
              <w:left w:val="single" w:sz="4" w:space="0" w:color="auto"/>
              <w:bottom w:val="single" w:sz="4" w:space="0" w:color="auto"/>
              <w:right w:val="single" w:sz="4" w:space="0" w:color="auto"/>
            </w:tcBorders>
          </w:tcPr>
          <w:p w14:paraId="664D29A8"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05C0BA67" w14:textId="77777777" w:rsidTr="005A7B83">
        <w:trPr>
          <w:trHeight w:val="364"/>
        </w:trPr>
        <w:tc>
          <w:tcPr>
            <w:tcW w:w="498" w:type="pct"/>
            <w:tcBorders>
              <w:top w:val="single" w:sz="4" w:space="0" w:color="auto"/>
              <w:left w:val="single" w:sz="4" w:space="0" w:color="auto"/>
              <w:bottom w:val="single" w:sz="4" w:space="0" w:color="auto"/>
              <w:right w:val="single" w:sz="4" w:space="0" w:color="auto"/>
            </w:tcBorders>
          </w:tcPr>
          <w:p w14:paraId="0234A837"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1.1.3.</w:t>
            </w:r>
          </w:p>
        </w:tc>
        <w:tc>
          <w:tcPr>
            <w:tcW w:w="1121" w:type="pct"/>
            <w:tcBorders>
              <w:top w:val="single" w:sz="4" w:space="0" w:color="auto"/>
              <w:left w:val="single" w:sz="4" w:space="0" w:color="auto"/>
              <w:bottom w:val="single" w:sz="4" w:space="0" w:color="auto"/>
              <w:right w:val="single" w:sz="4" w:space="0" w:color="auto"/>
            </w:tcBorders>
          </w:tcPr>
          <w:p w14:paraId="39260273" w14:textId="77777777" w:rsidR="00A76CC9" w:rsidRPr="00A76CC9" w:rsidRDefault="00A76CC9" w:rsidP="00957724">
            <w:pPr>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Mechaninis skenavimas, naudojant  mechaninį ultragarsinį mini daviklį</w:t>
            </w:r>
          </w:p>
          <w:p w14:paraId="0238BFAA" w14:textId="77777777" w:rsidR="00A76CC9" w:rsidRPr="00A76CC9" w:rsidRDefault="00A76CC9" w:rsidP="00957724">
            <w:pPr>
              <w:rPr>
                <w:rFonts w:ascii="Times New Roman" w:hAnsi="Times New Roman" w:cs="Times New Roman"/>
                <w:color w:val="000000" w:themeColor="text1"/>
                <w:lang w:val="lt-LT"/>
              </w:rPr>
            </w:pPr>
          </w:p>
        </w:tc>
        <w:tc>
          <w:tcPr>
            <w:tcW w:w="1761" w:type="pct"/>
            <w:tcBorders>
              <w:top w:val="single" w:sz="4" w:space="0" w:color="auto"/>
              <w:left w:val="single" w:sz="4" w:space="0" w:color="auto"/>
              <w:bottom w:val="single" w:sz="4" w:space="0" w:color="auto"/>
              <w:right w:val="single" w:sz="4" w:space="0" w:color="auto"/>
            </w:tcBorders>
          </w:tcPr>
          <w:p w14:paraId="561D849E" w14:textId="77777777" w:rsidR="00A76CC9" w:rsidRPr="00A76CC9" w:rsidRDefault="00A76CC9" w:rsidP="00A76CC9">
            <w:pPr>
              <w:numPr>
                <w:ilvl w:val="0"/>
                <w:numId w:val="4"/>
              </w:numPr>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Skenavimo rėžimas: B režimas;</w:t>
            </w:r>
          </w:p>
          <w:p w14:paraId="45759384" w14:textId="77777777" w:rsidR="00A76CC9" w:rsidRPr="00A76CC9" w:rsidRDefault="00A76CC9" w:rsidP="00A76CC9">
            <w:pPr>
              <w:numPr>
                <w:ilvl w:val="0"/>
                <w:numId w:val="4"/>
              </w:numPr>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Nuskaitymas: spindulinis nuskaitymas, spiralinis nuskaitymas;</w:t>
            </w:r>
          </w:p>
          <w:p w14:paraId="4AA911EF" w14:textId="77777777" w:rsidR="00A76CC9" w:rsidRPr="00A76CC9" w:rsidRDefault="00A76CC9" w:rsidP="00A76CC9">
            <w:pPr>
              <w:numPr>
                <w:ilvl w:val="0"/>
                <w:numId w:val="4"/>
              </w:numPr>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 xml:space="preserve">Skenavimo dažniai: </w:t>
            </w:r>
          </w:p>
          <w:p w14:paraId="5321D5A4" w14:textId="77777777" w:rsidR="00A76CC9" w:rsidRPr="00A76CC9" w:rsidRDefault="00A76CC9" w:rsidP="00A76CC9">
            <w:pPr>
              <w:numPr>
                <w:ilvl w:val="1"/>
                <w:numId w:val="4"/>
              </w:numPr>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12-12,5 MHz,</w:t>
            </w:r>
          </w:p>
          <w:p w14:paraId="540DC9EC" w14:textId="77777777" w:rsidR="00A76CC9" w:rsidRPr="00A76CC9" w:rsidRDefault="00A76CC9" w:rsidP="00A76CC9">
            <w:pPr>
              <w:numPr>
                <w:ilvl w:val="1"/>
                <w:numId w:val="4"/>
              </w:numPr>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20 - 20,5 MHz;</w:t>
            </w:r>
          </w:p>
          <w:p w14:paraId="3008384E" w14:textId="77777777" w:rsidR="00A76CC9" w:rsidRPr="00A76CC9" w:rsidRDefault="00A76CC9" w:rsidP="00A76CC9">
            <w:pPr>
              <w:numPr>
                <w:ilvl w:val="0"/>
                <w:numId w:val="4"/>
              </w:numPr>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3D atvaizdavimas:  atkuriant kelis iš eilės einančius 2D vaizdus, gautus atliekant 3D skenavimą, pateikiamas 3D rodinys;</w:t>
            </w:r>
          </w:p>
        </w:tc>
        <w:tc>
          <w:tcPr>
            <w:tcW w:w="1620" w:type="pct"/>
            <w:tcBorders>
              <w:top w:val="single" w:sz="4" w:space="0" w:color="auto"/>
              <w:left w:val="single" w:sz="4" w:space="0" w:color="auto"/>
              <w:bottom w:val="single" w:sz="4" w:space="0" w:color="auto"/>
              <w:right w:val="single" w:sz="4" w:space="0" w:color="auto"/>
            </w:tcBorders>
          </w:tcPr>
          <w:p w14:paraId="4664CC72" w14:textId="77777777" w:rsidR="00A76CC9" w:rsidRPr="00A76CC9" w:rsidRDefault="00A76CC9" w:rsidP="00957724">
            <w:pPr>
              <w:spacing w:line="280" w:lineRule="exact"/>
              <w:ind w:left="30"/>
              <w:contextualSpacing/>
              <w:jc w:val="both"/>
              <w:rPr>
                <w:rFonts w:ascii="Times New Roman" w:hAnsi="Times New Roman" w:cs="Times New Roman"/>
                <w:color w:val="000000" w:themeColor="text1"/>
                <w:lang w:val="lt-LT"/>
              </w:rPr>
            </w:pPr>
          </w:p>
          <w:p w14:paraId="24040F87" w14:textId="77777777" w:rsidR="00A76CC9" w:rsidRPr="00A76CC9" w:rsidRDefault="00A76CC9" w:rsidP="00957724">
            <w:pPr>
              <w:spacing w:line="280" w:lineRule="exact"/>
              <w:ind w:left="30"/>
              <w:contextualSpacing/>
              <w:jc w:val="both"/>
              <w:rPr>
                <w:rFonts w:ascii="Times New Roman" w:hAnsi="Times New Roman" w:cs="Times New Roman"/>
                <w:color w:val="000000" w:themeColor="text1"/>
                <w:lang w:val="lt-LT"/>
              </w:rPr>
            </w:pPr>
          </w:p>
          <w:p w14:paraId="4AD466EA" w14:textId="77777777" w:rsidR="00A76CC9" w:rsidRPr="00A76CC9" w:rsidRDefault="00A76CC9" w:rsidP="00957724">
            <w:pPr>
              <w:spacing w:line="280" w:lineRule="exact"/>
              <w:ind w:left="30"/>
              <w:contextualSpacing/>
              <w:jc w:val="both"/>
              <w:rPr>
                <w:rFonts w:ascii="Times New Roman" w:hAnsi="Times New Roman" w:cs="Times New Roman"/>
                <w:color w:val="000000" w:themeColor="text1"/>
                <w:lang w:val="lt-LT"/>
              </w:rPr>
            </w:pPr>
          </w:p>
          <w:p w14:paraId="517CF3AD" w14:textId="77777777" w:rsidR="00A76CC9" w:rsidRPr="00A76CC9" w:rsidRDefault="00A76CC9" w:rsidP="00957724">
            <w:pPr>
              <w:spacing w:line="280" w:lineRule="exact"/>
              <w:ind w:left="30"/>
              <w:contextualSpacing/>
              <w:jc w:val="both"/>
              <w:rPr>
                <w:rFonts w:ascii="Times New Roman" w:hAnsi="Times New Roman" w:cs="Times New Roman"/>
                <w:color w:val="000000" w:themeColor="text1"/>
                <w:lang w:val="lt-LT"/>
              </w:rPr>
            </w:pPr>
          </w:p>
          <w:p w14:paraId="419D176D" w14:textId="77777777" w:rsidR="00A76CC9" w:rsidRPr="00A76CC9" w:rsidRDefault="00A76CC9" w:rsidP="00957724">
            <w:pPr>
              <w:spacing w:line="280" w:lineRule="exact"/>
              <w:ind w:left="30"/>
              <w:contextualSpacing/>
              <w:jc w:val="both"/>
              <w:rPr>
                <w:rFonts w:ascii="Times New Roman" w:hAnsi="Times New Roman" w:cs="Times New Roman"/>
                <w:color w:val="000000" w:themeColor="text1"/>
                <w:lang w:val="lt-LT"/>
              </w:rPr>
            </w:pPr>
          </w:p>
          <w:p w14:paraId="429899CC" w14:textId="77777777" w:rsidR="00A76CC9" w:rsidRPr="00A76CC9" w:rsidRDefault="00A76CC9" w:rsidP="00957724">
            <w:pPr>
              <w:spacing w:line="280" w:lineRule="exact"/>
              <w:ind w:left="30"/>
              <w:contextualSpacing/>
              <w:jc w:val="both"/>
              <w:rPr>
                <w:rFonts w:ascii="Times New Roman" w:hAnsi="Times New Roman" w:cs="Times New Roman"/>
                <w:color w:val="000000" w:themeColor="text1"/>
                <w:lang w:val="lt-LT"/>
              </w:rPr>
            </w:pPr>
          </w:p>
          <w:p w14:paraId="735101D8" w14:textId="77777777" w:rsidR="00A76CC9" w:rsidRPr="00A76CC9" w:rsidRDefault="00A76CC9" w:rsidP="00957724">
            <w:pPr>
              <w:spacing w:line="280" w:lineRule="exact"/>
              <w:ind w:left="30"/>
              <w:contextualSpacing/>
              <w:jc w:val="both"/>
              <w:rPr>
                <w:rFonts w:ascii="Times New Roman" w:hAnsi="Times New Roman" w:cs="Times New Roman"/>
                <w:color w:val="000000" w:themeColor="text1"/>
                <w:lang w:val="lt-LT"/>
              </w:rPr>
            </w:pPr>
          </w:p>
        </w:tc>
      </w:tr>
      <w:tr w:rsidR="00A76CC9" w:rsidRPr="00A76CC9" w14:paraId="78224F10" w14:textId="77777777" w:rsidTr="005A7B83">
        <w:trPr>
          <w:trHeight w:val="364"/>
        </w:trPr>
        <w:tc>
          <w:tcPr>
            <w:tcW w:w="498" w:type="pct"/>
            <w:tcBorders>
              <w:top w:val="single" w:sz="4" w:space="0" w:color="auto"/>
              <w:left w:val="single" w:sz="4" w:space="0" w:color="auto"/>
              <w:bottom w:val="single" w:sz="4" w:space="0" w:color="auto"/>
              <w:right w:val="single" w:sz="4" w:space="0" w:color="auto"/>
            </w:tcBorders>
          </w:tcPr>
          <w:p w14:paraId="4DBBA981"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1.1.4.</w:t>
            </w:r>
          </w:p>
        </w:tc>
        <w:tc>
          <w:tcPr>
            <w:tcW w:w="1121" w:type="pct"/>
            <w:tcBorders>
              <w:top w:val="single" w:sz="4" w:space="0" w:color="auto"/>
              <w:left w:val="single" w:sz="4" w:space="0" w:color="auto"/>
              <w:bottom w:val="single" w:sz="4" w:space="0" w:color="auto"/>
              <w:right w:val="single" w:sz="4" w:space="0" w:color="auto"/>
            </w:tcBorders>
          </w:tcPr>
          <w:p w14:paraId="33629A86" w14:textId="77777777" w:rsidR="00A76CC9" w:rsidRPr="00A76CC9" w:rsidRDefault="00A76CC9" w:rsidP="00957724">
            <w:pPr>
              <w:autoSpaceDE w:val="0"/>
              <w:autoSpaceDN w:val="0"/>
              <w:adjustRightInd w:val="0"/>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Elektroninis skenavimas, kai prijungtas ultragarso endoskopas</w:t>
            </w:r>
          </w:p>
          <w:p w14:paraId="68CEC64B" w14:textId="77777777" w:rsidR="00A76CC9" w:rsidRPr="00A76CC9" w:rsidRDefault="00A76CC9" w:rsidP="00957724">
            <w:pPr>
              <w:rPr>
                <w:rFonts w:ascii="Times New Roman" w:hAnsi="Times New Roman" w:cs="Times New Roman"/>
                <w:color w:val="000000" w:themeColor="text1"/>
                <w:lang w:val="lt-LT"/>
              </w:rPr>
            </w:pPr>
          </w:p>
        </w:tc>
        <w:tc>
          <w:tcPr>
            <w:tcW w:w="1761" w:type="pct"/>
            <w:tcBorders>
              <w:top w:val="single" w:sz="4" w:space="0" w:color="auto"/>
              <w:left w:val="single" w:sz="4" w:space="0" w:color="auto"/>
              <w:bottom w:val="single" w:sz="4" w:space="0" w:color="auto"/>
              <w:right w:val="single" w:sz="4" w:space="0" w:color="auto"/>
            </w:tcBorders>
          </w:tcPr>
          <w:p w14:paraId="5F9A0D40" w14:textId="77777777" w:rsidR="00A76CC9" w:rsidRPr="00A76CC9" w:rsidRDefault="00A76CC9" w:rsidP="00A76CC9">
            <w:pPr>
              <w:pStyle w:val="ListParagraph"/>
              <w:numPr>
                <w:ilvl w:val="1"/>
                <w:numId w:val="5"/>
              </w:numPr>
              <w:autoSpaceDE w:val="0"/>
              <w:autoSpaceDN w:val="0"/>
              <w:adjustRightInd w:val="0"/>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 xml:space="preserve">Skenavimo rėžimai: </w:t>
            </w:r>
          </w:p>
          <w:p w14:paraId="33FB4092" w14:textId="77777777" w:rsidR="00A76CC9" w:rsidRPr="00A76CC9" w:rsidRDefault="00A76CC9" w:rsidP="00A76CC9">
            <w:pPr>
              <w:pStyle w:val="ListParagraph"/>
              <w:numPr>
                <w:ilvl w:val="2"/>
                <w:numId w:val="5"/>
              </w:numPr>
              <w:autoSpaceDE w:val="0"/>
              <w:autoSpaceDN w:val="0"/>
              <w:adjustRightInd w:val="0"/>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 xml:space="preserve">B režimas, </w:t>
            </w:r>
          </w:p>
          <w:p w14:paraId="48E8DF3B" w14:textId="77777777" w:rsidR="00A76CC9" w:rsidRPr="00A76CC9" w:rsidRDefault="00A76CC9" w:rsidP="00A76CC9">
            <w:pPr>
              <w:pStyle w:val="ListParagraph"/>
              <w:numPr>
                <w:ilvl w:val="2"/>
                <w:numId w:val="5"/>
              </w:numPr>
              <w:autoSpaceDE w:val="0"/>
              <w:autoSpaceDN w:val="0"/>
              <w:adjustRightInd w:val="0"/>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 xml:space="preserve">FLOW (tėkmės) režimas (iš funkcija atlieka </w:t>
            </w:r>
            <w:proofErr w:type="spellStart"/>
            <w:r w:rsidRPr="00A76CC9">
              <w:rPr>
                <w:rFonts w:ascii="Times New Roman" w:hAnsi="Times New Roman" w:cs="Times New Roman"/>
                <w:bCs/>
                <w:color w:val="000000" w:themeColor="text1"/>
                <w:lang w:val="lt-LT"/>
              </w:rPr>
              <w:t>Doplerio</w:t>
            </w:r>
            <w:proofErr w:type="spellEnd"/>
            <w:r w:rsidRPr="00A76CC9">
              <w:rPr>
                <w:rFonts w:ascii="Times New Roman" w:hAnsi="Times New Roman" w:cs="Times New Roman"/>
                <w:bCs/>
                <w:color w:val="000000" w:themeColor="text1"/>
                <w:lang w:val="lt-LT"/>
              </w:rPr>
              <w:t xml:space="preserve"> signalų apdorojimą)</w:t>
            </w:r>
          </w:p>
          <w:p w14:paraId="28C8AB22" w14:textId="77777777" w:rsidR="00A76CC9" w:rsidRPr="00A76CC9" w:rsidRDefault="00A76CC9" w:rsidP="00A76CC9">
            <w:pPr>
              <w:pStyle w:val="ListParagraph"/>
              <w:numPr>
                <w:ilvl w:val="2"/>
                <w:numId w:val="5"/>
              </w:numPr>
              <w:autoSpaceDE w:val="0"/>
              <w:autoSpaceDN w:val="0"/>
              <w:adjustRightInd w:val="0"/>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PW (</w:t>
            </w:r>
            <w:proofErr w:type="spellStart"/>
            <w:r w:rsidRPr="00A76CC9">
              <w:rPr>
                <w:rFonts w:ascii="Times New Roman" w:hAnsi="Times New Roman" w:cs="Times New Roman"/>
                <w:bCs/>
                <w:color w:val="000000" w:themeColor="text1"/>
                <w:lang w:val="lt-LT"/>
              </w:rPr>
              <w:t>Doplerio</w:t>
            </w:r>
            <w:proofErr w:type="spellEnd"/>
            <w:r w:rsidRPr="00A76CC9">
              <w:rPr>
                <w:rFonts w:ascii="Times New Roman" w:hAnsi="Times New Roman" w:cs="Times New Roman"/>
                <w:bCs/>
                <w:color w:val="000000" w:themeColor="text1"/>
                <w:lang w:val="lt-LT"/>
              </w:rPr>
              <w:t xml:space="preserve"> impulsinės bangos, atvaizduoja nurodyto kraujo srauto greitį) režimas,</w:t>
            </w:r>
          </w:p>
          <w:p w14:paraId="355A02E1" w14:textId="77777777" w:rsidR="00A76CC9" w:rsidRPr="00A76CC9" w:rsidRDefault="00A76CC9" w:rsidP="00A76CC9">
            <w:pPr>
              <w:pStyle w:val="ListParagraph"/>
              <w:numPr>
                <w:ilvl w:val="2"/>
                <w:numId w:val="5"/>
              </w:numPr>
              <w:autoSpaceDE w:val="0"/>
              <w:autoSpaceDN w:val="0"/>
              <w:adjustRightInd w:val="0"/>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 xml:space="preserve">THE (audinių harmoninio aido, gauna vaizdus naudodama audinių harmoninį komponentą) režimas; </w:t>
            </w:r>
          </w:p>
          <w:p w14:paraId="592D4F2C" w14:textId="77777777" w:rsidR="00A76CC9" w:rsidRPr="00A76CC9" w:rsidRDefault="00A76CC9" w:rsidP="00A76CC9">
            <w:pPr>
              <w:pStyle w:val="ListParagraph"/>
              <w:numPr>
                <w:ilvl w:val="2"/>
                <w:numId w:val="5"/>
              </w:numPr>
              <w:autoSpaceDE w:val="0"/>
              <w:autoSpaceDN w:val="0"/>
              <w:adjustRightInd w:val="0"/>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CHE (kontrasto harmoninis aidas)</w:t>
            </w:r>
          </w:p>
          <w:p w14:paraId="3A43383B" w14:textId="77777777" w:rsidR="00A76CC9" w:rsidRPr="00A76CC9" w:rsidRDefault="00A76CC9" w:rsidP="00A76CC9">
            <w:pPr>
              <w:pStyle w:val="ListParagraph"/>
              <w:numPr>
                <w:ilvl w:val="2"/>
                <w:numId w:val="5"/>
              </w:numPr>
              <w:autoSpaceDE w:val="0"/>
              <w:autoSpaceDN w:val="0"/>
              <w:adjustRightInd w:val="0"/>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SWQ (šlyties bangos kiekybinis nustatymas)</w:t>
            </w:r>
          </w:p>
          <w:p w14:paraId="3FD102D4" w14:textId="77777777" w:rsidR="00A76CC9" w:rsidRPr="00A76CC9" w:rsidRDefault="00A76CC9" w:rsidP="00A76CC9">
            <w:pPr>
              <w:pStyle w:val="ListParagraph"/>
              <w:numPr>
                <w:ilvl w:val="1"/>
                <w:numId w:val="5"/>
              </w:numPr>
              <w:autoSpaceDE w:val="0"/>
              <w:autoSpaceDN w:val="0"/>
              <w:adjustRightInd w:val="0"/>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lastRenderedPageBreak/>
              <w:t>Skenavimo dažniai:</w:t>
            </w:r>
          </w:p>
          <w:p w14:paraId="50665F39" w14:textId="77777777" w:rsidR="00A76CC9" w:rsidRPr="00A76CC9" w:rsidRDefault="00A76CC9" w:rsidP="00A76CC9">
            <w:pPr>
              <w:pStyle w:val="ListParagraph"/>
              <w:numPr>
                <w:ilvl w:val="2"/>
                <w:numId w:val="5"/>
              </w:numPr>
              <w:autoSpaceDE w:val="0"/>
              <w:autoSpaceDN w:val="0"/>
              <w:adjustRightInd w:val="0"/>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 xml:space="preserve">5 - 5,5  MHz, </w:t>
            </w:r>
          </w:p>
          <w:p w14:paraId="025FF03E" w14:textId="77777777" w:rsidR="00A76CC9" w:rsidRPr="00A76CC9" w:rsidRDefault="00A76CC9" w:rsidP="00A76CC9">
            <w:pPr>
              <w:pStyle w:val="ListParagraph"/>
              <w:numPr>
                <w:ilvl w:val="2"/>
                <w:numId w:val="5"/>
              </w:numPr>
              <w:autoSpaceDE w:val="0"/>
              <w:autoSpaceDN w:val="0"/>
              <w:adjustRightInd w:val="0"/>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 xml:space="preserve">6 - 6,5  MHz, </w:t>
            </w:r>
          </w:p>
          <w:p w14:paraId="35902888" w14:textId="77777777" w:rsidR="00A76CC9" w:rsidRPr="00A76CC9" w:rsidRDefault="00A76CC9" w:rsidP="00A76CC9">
            <w:pPr>
              <w:pStyle w:val="ListParagraph"/>
              <w:numPr>
                <w:ilvl w:val="2"/>
                <w:numId w:val="5"/>
              </w:numPr>
              <w:autoSpaceDE w:val="0"/>
              <w:autoSpaceDN w:val="0"/>
              <w:adjustRightInd w:val="0"/>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 xml:space="preserve">7,5 – 8 MHz, </w:t>
            </w:r>
          </w:p>
          <w:p w14:paraId="766FB11D" w14:textId="77777777" w:rsidR="00A76CC9" w:rsidRPr="00A76CC9" w:rsidRDefault="00A76CC9" w:rsidP="00A76CC9">
            <w:pPr>
              <w:pStyle w:val="ListParagraph"/>
              <w:numPr>
                <w:ilvl w:val="2"/>
                <w:numId w:val="5"/>
              </w:numPr>
              <w:autoSpaceDE w:val="0"/>
              <w:autoSpaceDN w:val="0"/>
              <w:adjustRightInd w:val="0"/>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 xml:space="preserve">10 - 10,5 MHz, </w:t>
            </w:r>
          </w:p>
          <w:p w14:paraId="35EA8FDC" w14:textId="77777777" w:rsidR="00A76CC9" w:rsidRPr="00A76CC9" w:rsidRDefault="00A76CC9" w:rsidP="00A76CC9">
            <w:pPr>
              <w:pStyle w:val="ListParagraph"/>
              <w:numPr>
                <w:ilvl w:val="2"/>
                <w:numId w:val="5"/>
              </w:numPr>
              <w:autoSpaceDE w:val="0"/>
              <w:autoSpaceDN w:val="0"/>
              <w:adjustRightInd w:val="0"/>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12 - 12,5 MHz;</w:t>
            </w:r>
          </w:p>
        </w:tc>
        <w:tc>
          <w:tcPr>
            <w:tcW w:w="1620" w:type="pct"/>
            <w:tcBorders>
              <w:top w:val="single" w:sz="4" w:space="0" w:color="auto"/>
              <w:left w:val="single" w:sz="4" w:space="0" w:color="auto"/>
              <w:bottom w:val="single" w:sz="4" w:space="0" w:color="auto"/>
              <w:right w:val="single" w:sz="4" w:space="0" w:color="auto"/>
            </w:tcBorders>
          </w:tcPr>
          <w:p w14:paraId="029DBB2D"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5405F66C" w14:textId="77777777" w:rsidTr="005A7B83">
        <w:trPr>
          <w:trHeight w:val="364"/>
        </w:trPr>
        <w:tc>
          <w:tcPr>
            <w:tcW w:w="498" w:type="pct"/>
            <w:tcBorders>
              <w:top w:val="single" w:sz="4" w:space="0" w:color="auto"/>
              <w:left w:val="single" w:sz="4" w:space="0" w:color="auto"/>
              <w:bottom w:val="single" w:sz="4" w:space="0" w:color="auto"/>
              <w:right w:val="single" w:sz="4" w:space="0" w:color="auto"/>
            </w:tcBorders>
          </w:tcPr>
          <w:p w14:paraId="57400EFA"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1.1.5.</w:t>
            </w:r>
          </w:p>
        </w:tc>
        <w:tc>
          <w:tcPr>
            <w:tcW w:w="1121" w:type="pct"/>
            <w:tcBorders>
              <w:top w:val="single" w:sz="4" w:space="0" w:color="auto"/>
              <w:left w:val="single" w:sz="4" w:space="0" w:color="auto"/>
              <w:bottom w:val="single" w:sz="4" w:space="0" w:color="auto"/>
              <w:right w:val="single" w:sz="4" w:space="0" w:color="auto"/>
            </w:tcBorders>
          </w:tcPr>
          <w:p w14:paraId="4F8B6875" w14:textId="77777777" w:rsidR="00A76CC9" w:rsidRPr="00A76CC9" w:rsidRDefault="00A76CC9" w:rsidP="00957724">
            <w:pPr>
              <w:rPr>
                <w:rFonts w:ascii="Times New Roman" w:hAnsi="Times New Roman" w:cs="Times New Roman"/>
                <w:bCs/>
                <w:color w:val="000000" w:themeColor="text1"/>
                <w:lang w:val="lt-LT"/>
              </w:rPr>
            </w:pPr>
            <w:r w:rsidRPr="00A76CC9">
              <w:rPr>
                <w:rFonts w:ascii="Times New Roman" w:hAnsi="Times New Roman" w:cs="Times New Roman"/>
                <w:color w:val="000000"/>
                <w:lang w:val="lt-LT"/>
              </w:rPr>
              <w:t>Židinys</w:t>
            </w:r>
          </w:p>
        </w:tc>
        <w:tc>
          <w:tcPr>
            <w:tcW w:w="1761" w:type="pct"/>
            <w:tcBorders>
              <w:top w:val="single" w:sz="4" w:space="0" w:color="auto"/>
              <w:left w:val="single" w:sz="4" w:space="0" w:color="auto"/>
              <w:bottom w:val="single" w:sz="4" w:space="0" w:color="auto"/>
              <w:right w:val="single" w:sz="4" w:space="0" w:color="auto"/>
            </w:tcBorders>
          </w:tcPr>
          <w:p w14:paraId="32332FF7" w14:textId="77777777" w:rsidR="00A76CC9" w:rsidRPr="00A76CC9" w:rsidRDefault="00A76CC9" w:rsidP="00A76CC9">
            <w:pPr>
              <w:pStyle w:val="ListParagraph"/>
              <w:numPr>
                <w:ilvl w:val="0"/>
                <w:numId w:val="9"/>
              </w:numPr>
              <w:spacing w:after="0" w:line="240" w:lineRule="auto"/>
              <w:contextualSpacing w:val="0"/>
              <w:rPr>
                <w:rFonts w:ascii="Times New Roman" w:hAnsi="Times New Roman" w:cs="Times New Roman"/>
                <w:color w:val="000000"/>
                <w:lang w:val="lt-LT"/>
              </w:rPr>
            </w:pPr>
            <w:r w:rsidRPr="00A76CC9">
              <w:rPr>
                <w:rFonts w:ascii="Times New Roman" w:hAnsi="Times New Roman" w:cs="Times New Roman"/>
                <w:color w:val="000000"/>
                <w:lang w:val="lt-LT"/>
              </w:rPr>
              <w:t>Rankinis</w:t>
            </w:r>
          </w:p>
          <w:p w14:paraId="70C3D9F0" w14:textId="77777777" w:rsidR="00A76CC9" w:rsidRPr="00A76CC9" w:rsidRDefault="00A76CC9" w:rsidP="00A76CC9">
            <w:pPr>
              <w:pStyle w:val="ListParagraph"/>
              <w:numPr>
                <w:ilvl w:val="0"/>
                <w:numId w:val="9"/>
              </w:numPr>
              <w:spacing w:after="0" w:line="240" w:lineRule="auto"/>
              <w:contextualSpacing w:val="0"/>
              <w:rPr>
                <w:rFonts w:ascii="Times New Roman" w:hAnsi="Times New Roman" w:cs="Times New Roman"/>
                <w:color w:val="000000"/>
                <w:lang w:val="lt-LT"/>
              </w:rPr>
            </w:pPr>
            <w:r w:rsidRPr="00A76CC9">
              <w:rPr>
                <w:rFonts w:ascii="Times New Roman" w:hAnsi="Times New Roman" w:cs="Times New Roman"/>
                <w:color w:val="000000"/>
                <w:lang w:val="lt-LT"/>
              </w:rPr>
              <w:t>Automatinis</w:t>
            </w:r>
          </w:p>
          <w:p w14:paraId="248CC9C5" w14:textId="77777777" w:rsidR="00A76CC9" w:rsidRPr="00A76CC9" w:rsidRDefault="00A76CC9" w:rsidP="00A76CC9">
            <w:pPr>
              <w:pStyle w:val="ListParagraph"/>
              <w:numPr>
                <w:ilvl w:val="0"/>
                <w:numId w:val="9"/>
              </w:numPr>
              <w:spacing w:after="0" w:line="240" w:lineRule="auto"/>
              <w:contextualSpacing w:val="0"/>
              <w:rPr>
                <w:rFonts w:ascii="Times New Roman" w:hAnsi="Times New Roman" w:cs="Times New Roman"/>
                <w:color w:val="000000"/>
                <w:lang w:val="lt-LT"/>
              </w:rPr>
            </w:pPr>
            <w:proofErr w:type="spellStart"/>
            <w:r w:rsidRPr="00A76CC9">
              <w:rPr>
                <w:rFonts w:ascii="Times New Roman" w:hAnsi="Times New Roman" w:cs="Times New Roman"/>
                <w:color w:val="000000"/>
                <w:lang w:val="lt-LT"/>
              </w:rPr>
              <w:t>Multifokusas</w:t>
            </w:r>
            <w:proofErr w:type="spellEnd"/>
            <w:r w:rsidRPr="00A76CC9">
              <w:rPr>
                <w:rFonts w:ascii="Times New Roman" w:hAnsi="Times New Roman" w:cs="Times New Roman"/>
                <w:color w:val="000000"/>
                <w:lang w:val="lt-LT"/>
              </w:rPr>
              <w:t xml:space="preserve"> (s-FOCUS arba </w:t>
            </w:r>
            <w:proofErr w:type="spellStart"/>
            <w:r w:rsidRPr="00A76CC9">
              <w:rPr>
                <w:rFonts w:ascii="Times New Roman" w:hAnsi="Times New Roman" w:cs="Times New Roman"/>
                <w:lang w:val="lt-LT"/>
              </w:rPr>
              <w:t>eFocusing</w:t>
            </w:r>
            <w:proofErr w:type="spellEnd"/>
            <w:r w:rsidRPr="00A76CC9">
              <w:rPr>
                <w:rFonts w:ascii="Times New Roman" w:hAnsi="Times New Roman" w:cs="Times New Roman"/>
                <w:lang w:val="lt-LT"/>
              </w:rPr>
              <w:t xml:space="preserve"> arba analogiškas</w:t>
            </w:r>
            <w:r w:rsidRPr="00A76CC9">
              <w:rPr>
                <w:rFonts w:ascii="Times New Roman" w:hAnsi="Times New Roman" w:cs="Times New Roman"/>
                <w:color w:val="000000"/>
                <w:lang w:val="lt-LT"/>
              </w:rPr>
              <w:t>)</w:t>
            </w:r>
          </w:p>
          <w:p w14:paraId="48254E87" w14:textId="77777777" w:rsidR="00A76CC9" w:rsidRPr="00A76CC9" w:rsidRDefault="00A76CC9" w:rsidP="00957724">
            <w:pPr>
              <w:autoSpaceDE w:val="0"/>
              <w:autoSpaceDN w:val="0"/>
              <w:adjustRightInd w:val="0"/>
              <w:rPr>
                <w:rFonts w:ascii="Times New Roman" w:hAnsi="Times New Roman" w:cs="Times New Roman"/>
                <w:lang w:val="lt-LT"/>
              </w:rPr>
            </w:pPr>
            <w:r w:rsidRPr="00A76CC9">
              <w:rPr>
                <w:rFonts w:ascii="Times New Roman" w:hAnsi="Times New Roman" w:cs="Times New Roman"/>
                <w:lang w:val="lt-LT"/>
              </w:rPr>
              <w:t>Panaikina poreikį per procedūrą rankiniu būdu reguliuoti židinio zonas.</w:t>
            </w:r>
          </w:p>
          <w:p w14:paraId="5A426137" w14:textId="77777777" w:rsidR="00A76CC9" w:rsidRPr="00A76CC9" w:rsidRDefault="00A76CC9" w:rsidP="00957724">
            <w:pPr>
              <w:autoSpaceDE w:val="0"/>
              <w:autoSpaceDN w:val="0"/>
              <w:adjustRightInd w:val="0"/>
              <w:rPr>
                <w:rFonts w:ascii="Times New Roman" w:hAnsi="Times New Roman" w:cs="Times New Roman"/>
                <w:bCs/>
                <w:color w:val="000000" w:themeColor="text1"/>
                <w:lang w:val="lt-LT"/>
              </w:rPr>
            </w:pPr>
            <w:r w:rsidRPr="00A76CC9">
              <w:rPr>
                <w:rFonts w:ascii="Times New Roman" w:hAnsi="Times New Roman" w:cs="Times New Roman"/>
                <w:lang w:val="lt-LT"/>
              </w:rPr>
              <w:t>Šis procesas sumažina įprastinio perdavimo židinio priklausomybę nuo židinio ir pasiekia tą pačią raišką bei jautrumą visuose gyliuose, kaip ir židinio nustatymo metu.</w:t>
            </w:r>
          </w:p>
        </w:tc>
        <w:tc>
          <w:tcPr>
            <w:tcW w:w="1620" w:type="pct"/>
            <w:tcBorders>
              <w:top w:val="single" w:sz="4" w:space="0" w:color="auto"/>
              <w:left w:val="single" w:sz="4" w:space="0" w:color="auto"/>
              <w:bottom w:val="single" w:sz="4" w:space="0" w:color="auto"/>
              <w:right w:val="single" w:sz="4" w:space="0" w:color="auto"/>
            </w:tcBorders>
          </w:tcPr>
          <w:p w14:paraId="3F986275"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10788CDE" w14:textId="77777777" w:rsidTr="005A7B83">
        <w:trPr>
          <w:trHeight w:val="364"/>
        </w:trPr>
        <w:tc>
          <w:tcPr>
            <w:tcW w:w="498" w:type="pct"/>
            <w:tcBorders>
              <w:top w:val="single" w:sz="4" w:space="0" w:color="auto"/>
              <w:left w:val="single" w:sz="4" w:space="0" w:color="auto"/>
              <w:bottom w:val="single" w:sz="4" w:space="0" w:color="auto"/>
              <w:right w:val="single" w:sz="4" w:space="0" w:color="auto"/>
            </w:tcBorders>
          </w:tcPr>
          <w:p w14:paraId="03CB77DD"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1.1.6.</w:t>
            </w:r>
          </w:p>
        </w:tc>
        <w:tc>
          <w:tcPr>
            <w:tcW w:w="1121" w:type="pct"/>
            <w:shd w:val="clear" w:color="auto" w:fill="auto"/>
          </w:tcPr>
          <w:p w14:paraId="2FC1F89B"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bCs/>
                <w:color w:val="000000" w:themeColor="text1"/>
                <w:lang w:val="lt-LT"/>
              </w:rPr>
              <w:t>Filmo įrašymas</w:t>
            </w:r>
          </w:p>
        </w:tc>
        <w:tc>
          <w:tcPr>
            <w:tcW w:w="1761" w:type="pct"/>
            <w:shd w:val="clear" w:color="auto" w:fill="auto"/>
          </w:tcPr>
          <w:p w14:paraId="3F6B294D" w14:textId="77777777" w:rsidR="00A76CC9" w:rsidRPr="00A76CC9" w:rsidRDefault="00A76CC9" w:rsidP="00957724">
            <w:pPr>
              <w:autoSpaceDE w:val="0"/>
              <w:autoSpaceDN w:val="0"/>
              <w:adjustRightInd w:val="0"/>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 xml:space="preserve">Ultragarso centro vidinėje atmintinėje: </w:t>
            </w:r>
            <w:r w:rsidRPr="00A76CC9">
              <w:rPr>
                <w:rFonts w:ascii="Times New Roman" w:hAnsi="Times New Roman" w:cs="Times New Roman"/>
                <w:color w:val="000000" w:themeColor="text1"/>
                <w:lang w:val="lt-LT"/>
              </w:rPr>
              <w:t xml:space="preserve"> </w:t>
            </w:r>
            <w:r w:rsidRPr="00A76CC9">
              <w:rPr>
                <w:rFonts w:ascii="Times New Roman" w:hAnsi="Times New Roman" w:cs="Times New Roman"/>
                <w:bCs/>
                <w:color w:val="000000" w:themeColor="text1"/>
                <w:lang w:val="lt-LT"/>
              </w:rPr>
              <w:t>vaizdo formatas AVI arba jam lygiavertis;</w:t>
            </w:r>
          </w:p>
        </w:tc>
        <w:tc>
          <w:tcPr>
            <w:tcW w:w="1620" w:type="pct"/>
          </w:tcPr>
          <w:p w14:paraId="0D1C4465"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1669CC36" w14:textId="77777777" w:rsidTr="005A7B83">
        <w:trPr>
          <w:trHeight w:val="364"/>
        </w:trPr>
        <w:tc>
          <w:tcPr>
            <w:tcW w:w="498" w:type="pct"/>
            <w:tcBorders>
              <w:top w:val="single" w:sz="4" w:space="0" w:color="auto"/>
              <w:left w:val="single" w:sz="4" w:space="0" w:color="auto"/>
              <w:bottom w:val="single" w:sz="4" w:space="0" w:color="auto"/>
              <w:right w:val="single" w:sz="4" w:space="0" w:color="auto"/>
            </w:tcBorders>
          </w:tcPr>
          <w:p w14:paraId="7BC0E0A2"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1.1.7.</w:t>
            </w:r>
          </w:p>
        </w:tc>
        <w:tc>
          <w:tcPr>
            <w:tcW w:w="1121" w:type="pct"/>
            <w:shd w:val="clear" w:color="auto" w:fill="auto"/>
          </w:tcPr>
          <w:p w14:paraId="3176ABB3"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bCs/>
                <w:color w:val="000000" w:themeColor="text1"/>
                <w:lang w:val="lt-LT"/>
              </w:rPr>
              <w:t>Komplekte pateikiama papildoma įranga:</w:t>
            </w:r>
          </w:p>
        </w:tc>
        <w:tc>
          <w:tcPr>
            <w:tcW w:w="1761" w:type="pct"/>
            <w:shd w:val="clear" w:color="auto" w:fill="auto"/>
          </w:tcPr>
          <w:p w14:paraId="30A5CDD1" w14:textId="77777777" w:rsidR="00A76CC9" w:rsidRPr="00A76CC9" w:rsidRDefault="00A76CC9" w:rsidP="00957724">
            <w:pPr>
              <w:autoSpaceDE w:val="0"/>
              <w:autoSpaceDN w:val="0"/>
              <w:adjustRightInd w:val="0"/>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 xml:space="preserve">Klaviatūra  su įmontuota </w:t>
            </w:r>
            <w:proofErr w:type="spellStart"/>
            <w:r w:rsidRPr="00A76CC9">
              <w:rPr>
                <w:rFonts w:ascii="Times New Roman" w:hAnsi="Times New Roman" w:cs="Times New Roman"/>
                <w:bCs/>
                <w:color w:val="000000" w:themeColor="text1"/>
                <w:lang w:val="lt-LT"/>
              </w:rPr>
              <w:t>jutikline</w:t>
            </w:r>
            <w:proofErr w:type="spellEnd"/>
            <w:r w:rsidRPr="00A76CC9">
              <w:rPr>
                <w:rFonts w:ascii="Times New Roman" w:hAnsi="Times New Roman" w:cs="Times New Roman"/>
                <w:bCs/>
                <w:color w:val="000000" w:themeColor="text1"/>
                <w:lang w:val="lt-LT"/>
              </w:rPr>
              <w:t xml:space="preserve"> planšete ir </w:t>
            </w:r>
            <w:proofErr w:type="spellStart"/>
            <w:r w:rsidRPr="00A76CC9">
              <w:rPr>
                <w:rFonts w:ascii="Times New Roman" w:hAnsi="Times New Roman" w:cs="Times New Roman"/>
                <w:bCs/>
                <w:color w:val="000000" w:themeColor="text1"/>
                <w:lang w:val="lt-LT"/>
              </w:rPr>
              <w:t>jutikliniu</w:t>
            </w:r>
            <w:proofErr w:type="spellEnd"/>
            <w:r w:rsidRPr="00A76CC9">
              <w:rPr>
                <w:rFonts w:ascii="Times New Roman" w:hAnsi="Times New Roman" w:cs="Times New Roman"/>
                <w:bCs/>
                <w:color w:val="000000" w:themeColor="text1"/>
                <w:lang w:val="lt-LT"/>
              </w:rPr>
              <w:t xml:space="preserve"> skydeliu, ar jai lygiavertė;</w:t>
            </w:r>
          </w:p>
          <w:p w14:paraId="63D591F5" w14:textId="77777777" w:rsidR="00A76CC9" w:rsidRPr="00A76CC9" w:rsidRDefault="00A76CC9" w:rsidP="00957724">
            <w:pPr>
              <w:jc w:val="center"/>
              <w:rPr>
                <w:rFonts w:ascii="Times New Roman" w:hAnsi="Times New Roman" w:cs="Times New Roman"/>
                <w:color w:val="000000" w:themeColor="text1"/>
                <w:lang w:val="lt-LT"/>
              </w:rPr>
            </w:pPr>
          </w:p>
        </w:tc>
        <w:tc>
          <w:tcPr>
            <w:tcW w:w="1620" w:type="pct"/>
          </w:tcPr>
          <w:p w14:paraId="134D4557"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259ECE42" w14:textId="77777777" w:rsidTr="005A7B83">
        <w:trPr>
          <w:trHeight w:val="364"/>
        </w:trPr>
        <w:tc>
          <w:tcPr>
            <w:tcW w:w="498" w:type="pct"/>
            <w:tcBorders>
              <w:top w:val="single" w:sz="4" w:space="0" w:color="auto"/>
              <w:left w:val="single" w:sz="4" w:space="0" w:color="auto"/>
              <w:bottom w:val="single" w:sz="4" w:space="0" w:color="auto"/>
              <w:right w:val="single" w:sz="4" w:space="0" w:color="auto"/>
            </w:tcBorders>
          </w:tcPr>
          <w:p w14:paraId="73CBF088"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1.1.8.</w:t>
            </w:r>
          </w:p>
        </w:tc>
        <w:tc>
          <w:tcPr>
            <w:tcW w:w="1121" w:type="pct"/>
            <w:shd w:val="clear" w:color="auto" w:fill="auto"/>
          </w:tcPr>
          <w:p w14:paraId="71D78518"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Suderinamumas</w:t>
            </w:r>
          </w:p>
        </w:tc>
        <w:tc>
          <w:tcPr>
            <w:tcW w:w="1761" w:type="pct"/>
            <w:shd w:val="clear" w:color="auto" w:fill="auto"/>
          </w:tcPr>
          <w:p w14:paraId="7419D4F0" w14:textId="77777777" w:rsidR="00A76CC9" w:rsidRPr="00A76CC9" w:rsidRDefault="00A76CC9" w:rsidP="00A76CC9">
            <w:pPr>
              <w:pStyle w:val="ListParagraph"/>
              <w:numPr>
                <w:ilvl w:val="0"/>
                <w:numId w:val="6"/>
              </w:numPr>
              <w:autoSpaceDE w:val="0"/>
              <w:autoSpaceDN w:val="0"/>
              <w:adjustRightInd w:val="0"/>
              <w:spacing w:after="0" w:line="240" w:lineRule="auto"/>
              <w:jc w:val="both"/>
              <w:rPr>
                <w:rFonts w:ascii="Times New Roman" w:hAnsi="Times New Roman" w:cs="Times New Roman"/>
                <w:lang w:val="lt-LT"/>
              </w:rPr>
            </w:pPr>
            <w:r w:rsidRPr="00A76CC9">
              <w:rPr>
                <w:rFonts w:ascii="Times New Roman" w:hAnsi="Times New Roman" w:cs="Times New Roman"/>
                <w:bCs/>
                <w:color w:val="000000" w:themeColor="text1"/>
                <w:lang w:val="lt-LT"/>
              </w:rPr>
              <w:t>Ultragarsinis centras suderinamas su ligoninės turimu naudojama gamintojo „</w:t>
            </w:r>
            <w:proofErr w:type="spellStart"/>
            <w:r w:rsidRPr="00A76CC9">
              <w:rPr>
                <w:rFonts w:ascii="Times New Roman" w:hAnsi="Times New Roman" w:cs="Times New Roman"/>
                <w:bCs/>
                <w:color w:val="000000" w:themeColor="text1"/>
                <w:lang w:val="lt-LT"/>
              </w:rPr>
              <w:t>Olympus</w:t>
            </w:r>
            <w:proofErr w:type="spellEnd"/>
            <w:r w:rsidRPr="00A76CC9">
              <w:rPr>
                <w:rFonts w:ascii="Times New Roman" w:hAnsi="Times New Roman" w:cs="Times New Roman"/>
                <w:bCs/>
                <w:color w:val="000000" w:themeColor="text1"/>
                <w:lang w:val="lt-LT"/>
              </w:rPr>
              <w:t xml:space="preserve">“ </w:t>
            </w:r>
            <w:proofErr w:type="spellStart"/>
            <w:r w:rsidRPr="00A76CC9">
              <w:rPr>
                <w:rFonts w:ascii="Times New Roman" w:hAnsi="Times New Roman" w:cs="Times New Roman"/>
                <w:bCs/>
                <w:color w:val="000000" w:themeColor="text1"/>
                <w:lang w:val="lt-LT"/>
              </w:rPr>
              <w:t>videoendoskopine</w:t>
            </w:r>
            <w:proofErr w:type="spellEnd"/>
            <w:r w:rsidRPr="00A76CC9">
              <w:rPr>
                <w:rFonts w:ascii="Times New Roman" w:hAnsi="Times New Roman" w:cs="Times New Roman"/>
                <w:bCs/>
                <w:color w:val="000000" w:themeColor="text1"/>
                <w:lang w:val="lt-LT"/>
              </w:rPr>
              <w:t xml:space="preserve"> sistema „</w:t>
            </w:r>
            <w:proofErr w:type="spellStart"/>
            <w:r w:rsidRPr="00A76CC9">
              <w:rPr>
                <w:rFonts w:ascii="Times New Roman" w:hAnsi="Times New Roman" w:cs="Times New Roman"/>
                <w:bCs/>
                <w:color w:val="000000" w:themeColor="text1"/>
                <w:lang w:val="lt-LT"/>
              </w:rPr>
              <w:t>Evis</w:t>
            </w:r>
            <w:proofErr w:type="spellEnd"/>
            <w:r w:rsidRPr="00A76CC9">
              <w:rPr>
                <w:rFonts w:ascii="Times New Roman" w:hAnsi="Times New Roman" w:cs="Times New Roman"/>
                <w:bCs/>
                <w:color w:val="000000" w:themeColor="text1"/>
                <w:lang w:val="lt-LT"/>
              </w:rPr>
              <w:t xml:space="preserve"> </w:t>
            </w:r>
            <w:proofErr w:type="spellStart"/>
            <w:r w:rsidRPr="00A76CC9">
              <w:rPr>
                <w:rFonts w:ascii="Times New Roman" w:hAnsi="Times New Roman" w:cs="Times New Roman"/>
                <w:bCs/>
                <w:color w:val="000000" w:themeColor="text1"/>
                <w:lang w:val="lt-LT"/>
              </w:rPr>
              <w:t>Exera</w:t>
            </w:r>
            <w:proofErr w:type="spellEnd"/>
            <w:r w:rsidRPr="00A76CC9">
              <w:rPr>
                <w:rFonts w:ascii="Times New Roman" w:hAnsi="Times New Roman" w:cs="Times New Roman"/>
                <w:bCs/>
                <w:color w:val="000000" w:themeColor="text1"/>
                <w:lang w:val="lt-LT"/>
              </w:rPr>
              <w:t xml:space="preserve"> III“ (kuri susideda iš vaizdo procesoriaus „CV-190“, šviesos šaltinio, didelės skiriamosios gebos monitoriaus, endoskopinio CO2 reguliavimo įtaiso, vakuuminės pompos, apiplovimo pompos, </w:t>
            </w:r>
            <w:proofErr w:type="spellStart"/>
            <w:r w:rsidRPr="00A76CC9">
              <w:rPr>
                <w:rFonts w:ascii="Times New Roman" w:hAnsi="Times New Roman" w:cs="Times New Roman"/>
                <w:bCs/>
                <w:color w:val="000000" w:themeColor="text1"/>
                <w:lang w:val="lt-LT"/>
              </w:rPr>
              <w:t>elektrochirurginio</w:t>
            </w:r>
            <w:proofErr w:type="spellEnd"/>
            <w:r w:rsidRPr="00A76CC9">
              <w:rPr>
                <w:rFonts w:ascii="Times New Roman" w:hAnsi="Times New Roman" w:cs="Times New Roman"/>
                <w:bCs/>
                <w:color w:val="000000" w:themeColor="text1"/>
                <w:lang w:val="lt-LT"/>
              </w:rPr>
              <w:t xml:space="preserve"> generatoriaus ir vežimėlio įrangai sudėti)   arba papildomai komplektuojamas kartu su vaizdo procesoriumi, šviesos šaltiniu, didelės skiriamosios gebos monitoriumi, endoskopiniu CO2 reguliavimo įtaiso, vakuumine pompa, apiplovimo pompa, </w:t>
            </w:r>
            <w:proofErr w:type="spellStart"/>
            <w:r w:rsidRPr="00A76CC9">
              <w:rPr>
                <w:rFonts w:ascii="Times New Roman" w:hAnsi="Times New Roman" w:cs="Times New Roman"/>
                <w:bCs/>
                <w:color w:val="000000" w:themeColor="text1"/>
                <w:lang w:val="lt-LT"/>
              </w:rPr>
              <w:t>elektrochirurginiu</w:t>
            </w:r>
            <w:proofErr w:type="spellEnd"/>
            <w:r w:rsidRPr="00A76CC9">
              <w:rPr>
                <w:rFonts w:ascii="Times New Roman" w:hAnsi="Times New Roman" w:cs="Times New Roman"/>
                <w:bCs/>
                <w:color w:val="000000" w:themeColor="text1"/>
                <w:lang w:val="lt-LT"/>
              </w:rPr>
              <w:t xml:space="preserve"> </w:t>
            </w:r>
            <w:proofErr w:type="spellStart"/>
            <w:r w:rsidRPr="00A76CC9">
              <w:rPr>
                <w:rFonts w:ascii="Times New Roman" w:hAnsi="Times New Roman" w:cs="Times New Roman"/>
                <w:bCs/>
                <w:color w:val="000000" w:themeColor="text1"/>
                <w:lang w:val="lt-LT"/>
              </w:rPr>
              <w:t>generatoriunmi</w:t>
            </w:r>
            <w:proofErr w:type="spellEnd"/>
            <w:r w:rsidRPr="00A76CC9">
              <w:rPr>
                <w:rFonts w:ascii="Times New Roman" w:hAnsi="Times New Roman" w:cs="Times New Roman"/>
                <w:bCs/>
                <w:color w:val="000000" w:themeColor="text1"/>
                <w:lang w:val="lt-LT"/>
              </w:rPr>
              <w:t xml:space="preserve"> ir vežimėliu įrangai sudėti.</w:t>
            </w:r>
          </w:p>
          <w:p w14:paraId="1E0AF8B2" w14:textId="77777777" w:rsidR="00A76CC9" w:rsidRPr="00A76CC9" w:rsidRDefault="00A76CC9" w:rsidP="00957724">
            <w:pPr>
              <w:autoSpaceDE w:val="0"/>
              <w:autoSpaceDN w:val="0"/>
              <w:adjustRightInd w:val="0"/>
              <w:contextualSpacing/>
              <w:jc w:val="both"/>
              <w:rPr>
                <w:rFonts w:ascii="Times New Roman" w:hAnsi="Times New Roman" w:cs="Times New Roman"/>
                <w:bCs/>
                <w:color w:val="000000" w:themeColor="text1"/>
                <w:lang w:val="lt-LT"/>
              </w:rPr>
            </w:pPr>
          </w:p>
          <w:p w14:paraId="25F381BC" w14:textId="77777777" w:rsidR="00A76CC9" w:rsidRPr="00A76CC9" w:rsidRDefault="00A76CC9" w:rsidP="00A76CC9">
            <w:pPr>
              <w:pStyle w:val="ListParagraph"/>
              <w:numPr>
                <w:ilvl w:val="0"/>
                <w:numId w:val="6"/>
              </w:numPr>
              <w:autoSpaceDE w:val="0"/>
              <w:autoSpaceDN w:val="0"/>
              <w:adjustRightInd w:val="0"/>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lastRenderedPageBreak/>
              <w:t>Vaizdo sistemos centras su ekrano perjungimo funkcija - galima įjungti endoskopinį vaizdą arba ultragarsinį vaizdą;</w:t>
            </w:r>
          </w:p>
          <w:p w14:paraId="09C4BE33" w14:textId="77777777" w:rsidR="00A76CC9" w:rsidRPr="00A76CC9" w:rsidRDefault="00A76CC9" w:rsidP="00A76CC9">
            <w:pPr>
              <w:pStyle w:val="ListParagraph"/>
              <w:numPr>
                <w:ilvl w:val="0"/>
                <w:numId w:val="6"/>
              </w:numPr>
              <w:autoSpaceDE w:val="0"/>
              <w:autoSpaceDN w:val="0"/>
              <w:adjustRightInd w:val="0"/>
              <w:spacing w:after="0" w:line="240" w:lineRule="auto"/>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 xml:space="preserve">Su skyriuje turimu </w:t>
            </w:r>
            <w:proofErr w:type="spellStart"/>
            <w:r w:rsidRPr="00A76CC9">
              <w:rPr>
                <w:rFonts w:ascii="Times New Roman" w:hAnsi="Times New Roman" w:cs="Times New Roman"/>
                <w:bCs/>
                <w:color w:val="000000" w:themeColor="text1"/>
                <w:lang w:val="lt-LT"/>
              </w:rPr>
              <w:t>utragarsiniu</w:t>
            </w:r>
            <w:proofErr w:type="spellEnd"/>
            <w:r w:rsidRPr="00A76CC9">
              <w:rPr>
                <w:rFonts w:ascii="Times New Roman" w:hAnsi="Times New Roman" w:cs="Times New Roman"/>
                <w:bCs/>
                <w:color w:val="000000" w:themeColor="text1"/>
                <w:lang w:val="lt-LT"/>
              </w:rPr>
              <w:t xml:space="preserve"> endoskopais  GF-UE160-AL5</w:t>
            </w:r>
          </w:p>
        </w:tc>
        <w:tc>
          <w:tcPr>
            <w:tcW w:w="1620" w:type="pct"/>
          </w:tcPr>
          <w:p w14:paraId="5BC16725"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087E9931" w14:textId="77777777" w:rsidTr="005A7B83">
        <w:trPr>
          <w:trHeight w:val="364"/>
        </w:trPr>
        <w:tc>
          <w:tcPr>
            <w:tcW w:w="498" w:type="pct"/>
            <w:tcBorders>
              <w:top w:val="single" w:sz="4" w:space="0" w:color="auto"/>
              <w:left w:val="single" w:sz="4" w:space="0" w:color="auto"/>
              <w:bottom w:val="single" w:sz="4" w:space="0" w:color="auto"/>
              <w:right w:val="single" w:sz="4" w:space="0" w:color="auto"/>
            </w:tcBorders>
          </w:tcPr>
          <w:p w14:paraId="585B8F52"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 xml:space="preserve">1.2. </w:t>
            </w:r>
          </w:p>
        </w:tc>
        <w:tc>
          <w:tcPr>
            <w:tcW w:w="1121" w:type="pct"/>
            <w:tcBorders>
              <w:top w:val="single" w:sz="4" w:space="0" w:color="auto"/>
              <w:left w:val="single" w:sz="4" w:space="0" w:color="auto"/>
              <w:bottom w:val="single" w:sz="4" w:space="0" w:color="auto"/>
              <w:right w:val="single" w:sz="4" w:space="0" w:color="auto"/>
            </w:tcBorders>
          </w:tcPr>
          <w:p w14:paraId="4B96125B"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 xml:space="preserve">Ultragarsinis vaizdo </w:t>
            </w:r>
            <w:proofErr w:type="spellStart"/>
            <w:r w:rsidRPr="00A76CC9">
              <w:rPr>
                <w:rFonts w:ascii="Times New Roman" w:hAnsi="Times New Roman" w:cs="Times New Roman"/>
                <w:color w:val="000000" w:themeColor="text1"/>
                <w:lang w:val="lt-LT"/>
              </w:rPr>
              <w:t>gastroskopas</w:t>
            </w:r>
            <w:proofErr w:type="spellEnd"/>
          </w:p>
        </w:tc>
        <w:tc>
          <w:tcPr>
            <w:tcW w:w="1761" w:type="pct"/>
            <w:tcBorders>
              <w:top w:val="single" w:sz="4" w:space="0" w:color="auto"/>
              <w:left w:val="single" w:sz="4" w:space="0" w:color="auto"/>
              <w:bottom w:val="single" w:sz="4" w:space="0" w:color="auto"/>
              <w:right w:val="single" w:sz="4" w:space="0" w:color="auto"/>
            </w:tcBorders>
          </w:tcPr>
          <w:p w14:paraId="574B1788" w14:textId="77777777" w:rsidR="00A76CC9" w:rsidRPr="00A76CC9" w:rsidRDefault="00A76CC9" w:rsidP="00957724">
            <w:pPr>
              <w:pStyle w:val="ColorfulList-Accent11"/>
              <w:ind w:left="0"/>
              <w:jc w:val="center"/>
              <w:rPr>
                <w:snapToGrid w:val="0"/>
                <w:color w:val="000000" w:themeColor="text1"/>
                <w:sz w:val="22"/>
                <w:szCs w:val="22"/>
              </w:rPr>
            </w:pPr>
            <w:r w:rsidRPr="00A76CC9">
              <w:rPr>
                <w:bCs/>
                <w:color w:val="000000" w:themeColor="text1"/>
                <w:sz w:val="22"/>
                <w:szCs w:val="22"/>
              </w:rPr>
              <w:t>1 vnt.;</w:t>
            </w:r>
          </w:p>
        </w:tc>
        <w:tc>
          <w:tcPr>
            <w:tcW w:w="1620" w:type="pct"/>
            <w:tcBorders>
              <w:top w:val="single" w:sz="4" w:space="0" w:color="auto"/>
              <w:left w:val="single" w:sz="4" w:space="0" w:color="auto"/>
              <w:bottom w:val="single" w:sz="4" w:space="0" w:color="auto"/>
              <w:right w:val="single" w:sz="4" w:space="0" w:color="auto"/>
            </w:tcBorders>
          </w:tcPr>
          <w:p w14:paraId="76D29A83"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6DFE585A" w14:textId="77777777" w:rsidTr="005A7B83">
        <w:trPr>
          <w:trHeight w:val="383"/>
        </w:trPr>
        <w:tc>
          <w:tcPr>
            <w:tcW w:w="498" w:type="pct"/>
            <w:tcBorders>
              <w:top w:val="single" w:sz="4" w:space="0" w:color="auto"/>
              <w:left w:val="single" w:sz="4" w:space="0" w:color="auto"/>
              <w:bottom w:val="single" w:sz="4" w:space="0" w:color="auto"/>
              <w:right w:val="single" w:sz="4" w:space="0" w:color="auto"/>
            </w:tcBorders>
          </w:tcPr>
          <w:p w14:paraId="7BC79B2E"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1.2.1.</w:t>
            </w:r>
          </w:p>
        </w:tc>
        <w:tc>
          <w:tcPr>
            <w:tcW w:w="1121" w:type="pct"/>
            <w:tcBorders>
              <w:top w:val="single" w:sz="4" w:space="0" w:color="auto"/>
              <w:left w:val="single" w:sz="4" w:space="0" w:color="auto"/>
              <w:bottom w:val="single" w:sz="4" w:space="0" w:color="auto"/>
              <w:right w:val="single" w:sz="4" w:space="0" w:color="auto"/>
            </w:tcBorders>
          </w:tcPr>
          <w:p w14:paraId="33991E43"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 xml:space="preserve">Apžiūros laukas </w:t>
            </w:r>
          </w:p>
        </w:tc>
        <w:tc>
          <w:tcPr>
            <w:tcW w:w="1761" w:type="pct"/>
            <w:tcBorders>
              <w:top w:val="single" w:sz="4" w:space="0" w:color="auto"/>
              <w:left w:val="single" w:sz="4" w:space="0" w:color="auto"/>
              <w:bottom w:val="single" w:sz="4" w:space="0" w:color="auto"/>
              <w:right w:val="single" w:sz="4" w:space="0" w:color="auto"/>
            </w:tcBorders>
          </w:tcPr>
          <w:p w14:paraId="142AAF35"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Ne mažesnis nei 100</w:t>
            </w:r>
            <w:r w:rsidRPr="00A76CC9">
              <w:rPr>
                <w:rFonts w:ascii="Times New Roman" w:hAnsi="Times New Roman" w:cs="Times New Roman"/>
                <w:color w:val="000000" w:themeColor="text1"/>
                <w:vertAlign w:val="superscript"/>
                <w:lang w:val="lt-LT"/>
              </w:rPr>
              <w:t xml:space="preserve"> o</w:t>
            </w:r>
            <w:r w:rsidRPr="00A76CC9">
              <w:rPr>
                <w:rFonts w:ascii="Times New Roman" w:hAnsi="Times New Roman" w:cs="Times New Roman"/>
                <w:color w:val="000000" w:themeColor="text1"/>
                <w:lang w:val="lt-LT"/>
              </w:rPr>
              <w:t>;</w:t>
            </w:r>
          </w:p>
        </w:tc>
        <w:tc>
          <w:tcPr>
            <w:tcW w:w="1620" w:type="pct"/>
            <w:tcBorders>
              <w:top w:val="single" w:sz="4" w:space="0" w:color="auto"/>
              <w:left w:val="single" w:sz="4" w:space="0" w:color="auto"/>
              <w:bottom w:val="single" w:sz="4" w:space="0" w:color="auto"/>
              <w:right w:val="single" w:sz="4" w:space="0" w:color="auto"/>
            </w:tcBorders>
          </w:tcPr>
          <w:p w14:paraId="449046F1"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1CCBC8DD" w14:textId="77777777" w:rsidTr="005A7B83">
        <w:trPr>
          <w:trHeight w:val="559"/>
        </w:trPr>
        <w:tc>
          <w:tcPr>
            <w:tcW w:w="498" w:type="pct"/>
            <w:tcBorders>
              <w:top w:val="single" w:sz="4" w:space="0" w:color="auto"/>
              <w:left w:val="single" w:sz="4" w:space="0" w:color="auto"/>
              <w:bottom w:val="single" w:sz="4" w:space="0" w:color="auto"/>
              <w:right w:val="single" w:sz="4" w:space="0" w:color="auto"/>
            </w:tcBorders>
          </w:tcPr>
          <w:p w14:paraId="51905580"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1.2.2.</w:t>
            </w:r>
          </w:p>
        </w:tc>
        <w:tc>
          <w:tcPr>
            <w:tcW w:w="1121" w:type="pct"/>
          </w:tcPr>
          <w:p w14:paraId="292D036A"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bCs/>
                <w:color w:val="000000" w:themeColor="text1"/>
                <w:lang w:val="lt-LT"/>
              </w:rPr>
              <w:t xml:space="preserve">Regėjimo nuotolis (nuo distalinio galo): </w:t>
            </w:r>
          </w:p>
        </w:tc>
        <w:tc>
          <w:tcPr>
            <w:tcW w:w="1761" w:type="pct"/>
          </w:tcPr>
          <w:p w14:paraId="3EE8D346"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bCs/>
                <w:color w:val="000000" w:themeColor="text1"/>
                <w:lang w:val="lt-LT"/>
              </w:rPr>
              <w:t>Nuo 3 ± 1 mm iki 100 ± 10 mm;</w:t>
            </w:r>
          </w:p>
        </w:tc>
        <w:tc>
          <w:tcPr>
            <w:tcW w:w="1620" w:type="pct"/>
          </w:tcPr>
          <w:p w14:paraId="04FDEF23"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195EE19A" w14:textId="77777777" w:rsidTr="005A7B83">
        <w:trPr>
          <w:trHeight w:val="189"/>
        </w:trPr>
        <w:tc>
          <w:tcPr>
            <w:tcW w:w="498" w:type="pct"/>
            <w:tcBorders>
              <w:top w:val="single" w:sz="4" w:space="0" w:color="auto"/>
              <w:left w:val="single" w:sz="4" w:space="0" w:color="auto"/>
              <w:bottom w:val="single" w:sz="4" w:space="0" w:color="auto"/>
              <w:right w:val="single" w:sz="4" w:space="0" w:color="auto"/>
            </w:tcBorders>
          </w:tcPr>
          <w:p w14:paraId="50E59423"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1.2.3.</w:t>
            </w:r>
          </w:p>
        </w:tc>
        <w:tc>
          <w:tcPr>
            <w:tcW w:w="1121" w:type="pct"/>
          </w:tcPr>
          <w:p w14:paraId="1270D1FE" w14:textId="77777777" w:rsidR="00A76CC9" w:rsidRPr="00A76CC9" w:rsidRDefault="00A76CC9" w:rsidP="00957724">
            <w:pPr>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Lenkimo kampai</w:t>
            </w:r>
          </w:p>
        </w:tc>
        <w:tc>
          <w:tcPr>
            <w:tcW w:w="1761" w:type="pct"/>
          </w:tcPr>
          <w:p w14:paraId="0D34B77F" w14:textId="77777777" w:rsidR="00A76CC9" w:rsidRPr="00A76CC9" w:rsidRDefault="00A76CC9" w:rsidP="00957724">
            <w:pPr>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 xml:space="preserve">Aukštyn/ žemyn: </w:t>
            </w:r>
            <w:r w:rsidRPr="00A76CC9">
              <w:rPr>
                <w:rFonts w:ascii="Times New Roman" w:hAnsi="Times New Roman" w:cs="Times New Roman"/>
                <w:color w:val="000000" w:themeColor="text1"/>
                <w:lang w:val="lt-LT"/>
              </w:rPr>
              <w:t xml:space="preserve">ne mažiau nei </w:t>
            </w:r>
            <w:r w:rsidRPr="00A76CC9">
              <w:rPr>
                <w:rFonts w:ascii="Times New Roman" w:hAnsi="Times New Roman" w:cs="Times New Roman"/>
                <w:bCs/>
                <w:color w:val="000000" w:themeColor="text1"/>
                <w:lang w:val="lt-LT"/>
              </w:rPr>
              <w:t>130</w:t>
            </w:r>
            <w:r w:rsidRPr="00A76CC9">
              <w:rPr>
                <w:rFonts w:ascii="Times New Roman" w:hAnsi="Times New Roman" w:cs="Times New Roman"/>
                <w:color w:val="000000" w:themeColor="text1"/>
                <w:vertAlign w:val="superscript"/>
                <w:lang w:val="lt-LT"/>
              </w:rPr>
              <w:t xml:space="preserve"> o</w:t>
            </w:r>
            <w:r w:rsidRPr="00A76CC9">
              <w:rPr>
                <w:rFonts w:ascii="Times New Roman" w:hAnsi="Times New Roman" w:cs="Times New Roman"/>
                <w:bCs/>
                <w:color w:val="000000" w:themeColor="text1"/>
                <w:lang w:val="lt-LT"/>
              </w:rPr>
              <w:t xml:space="preserve"> / </w:t>
            </w:r>
            <w:r w:rsidRPr="00A76CC9">
              <w:rPr>
                <w:rFonts w:ascii="Times New Roman" w:hAnsi="Times New Roman" w:cs="Times New Roman"/>
                <w:color w:val="000000" w:themeColor="text1"/>
                <w:lang w:val="lt-LT"/>
              </w:rPr>
              <w:t xml:space="preserve">ne mažiau nei </w:t>
            </w:r>
            <w:r w:rsidRPr="00A76CC9">
              <w:rPr>
                <w:rFonts w:ascii="Times New Roman" w:hAnsi="Times New Roman" w:cs="Times New Roman"/>
                <w:bCs/>
                <w:color w:val="000000" w:themeColor="text1"/>
                <w:lang w:val="lt-LT"/>
              </w:rPr>
              <w:t>90</w:t>
            </w:r>
            <w:r w:rsidRPr="00A76CC9">
              <w:rPr>
                <w:rFonts w:ascii="Times New Roman" w:hAnsi="Times New Roman" w:cs="Times New Roman"/>
                <w:color w:val="000000" w:themeColor="text1"/>
                <w:vertAlign w:val="superscript"/>
                <w:lang w:val="lt-LT"/>
              </w:rPr>
              <w:t xml:space="preserve"> o</w:t>
            </w:r>
            <w:r w:rsidRPr="00A76CC9">
              <w:rPr>
                <w:rFonts w:ascii="Times New Roman" w:hAnsi="Times New Roman" w:cs="Times New Roman"/>
                <w:color w:val="000000" w:themeColor="text1"/>
                <w:lang w:val="lt-LT"/>
              </w:rPr>
              <w:t>;</w:t>
            </w:r>
          </w:p>
          <w:p w14:paraId="3A703BC8" w14:textId="77777777" w:rsidR="00A76CC9" w:rsidRPr="00A76CC9" w:rsidRDefault="00A76CC9" w:rsidP="00957724">
            <w:pPr>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 xml:space="preserve">Kairėn/dešinėn: </w:t>
            </w:r>
            <w:r w:rsidRPr="00A76CC9">
              <w:rPr>
                <w:rFonts w:ascii="Times New Roman" w:hAnsi="Times New Roman" w:cs="Times New Roman"/>
                <w:color w:val="000000" w:themeColor="text1"/>
                <w:lang w:val="lt-LT"/>
              </w:rPr>
              <w:t xml:space="preserve">ne mažiau nei </w:t>
            </w:r>
            <w:r w:rsidRPr="00A76CC9">
              <w:rPr>
                <w:rFonts w:ascii="Times New Roman" w:hAnsi="Times New Roman" w:cs="Times New Roman"/>
                <w:bCs/>
                <w:color w:val="000000" w:themeColor="text1"/>
                <w:lang w:val="lt-LT"/>
              </w:rPr>
              <w:t>90</w:t>
            </w:r>
            <w:r w:rsidRPr="00A76CC9">
              <w:rPr>
                <w:rFonts w:ascii="Times New Roman" w:hAnsi="Times New Roman" w:cs="Times New Roman"/>
                <w:color w:val="000000" w:themeColor="text1"/>
                <w:vertAlign w:val="superscript"/>
                <w:lang w:val="lt-LT"/>
              </w:rPr>
              <w:t xml:space="preserve"> o</w:t>
            </w:r>
            <w:r w:rsidRPr="00A76CC9">
              <w:rPr>
                <w:rFonts w:ascii="Times New Roman" w:hAnsi="Times New Roman" w:cs="Times New Roman"/>
                <w:bCs/>
                <w:color w:val="000000" w:themeColor="text1"/>
                <w:lang w:val="lt-LT"/>
              </w:rPr>
              <w:t xml:space="preserve"> / </w:t>
            </w:r>
            <w:r w:rsidRPr="00A76CC9">
              <w:rPr>
                <w:rFonts w:ascii="Times New Roman" w:hAnsi="Times New Roman" w:cs="Times New Roman"/>
                <w:color w:val="000000" w:themeColor="text1"/>
                <w:lang w:val="lt-LT"/>
              </w:rPr>
              <w:t xml:space="preserve">ne mažiau nei </w:t>
            </w:r>
            <w:r w:rsidRPr="00A76CC9">
              <w:rPr>
                <w:rFonts w:ascii="Times New Roman" w:hAnsi="Times New Roman" w:cs="Times New Roman"/>
                <w:bCs/>
                <w:color w:val="000000" w:themeColor="text1"/>
                <w:lang w:val="lt-LT"/>
              </w:rPr>
              <w:t>90</w:t>
            </w:r>
            <w:r w:rsidRPr="00A76CC9">
              <w:rPr>
                <w:rFonts w:ascii="Times New Roman" w:hAnsi="Times New Roman" w:cs="Times New Roman"/>
                <w:color w:val="000000" w:themeColor="text1"/>
                <w:vertAlign w:val="superscript"/>
                <w:lang w:val="lt-LT"/>
              </w:rPr>
              <w:t xml:space="preserve"> o</w:t>
            </w:r>
            <w:r w:rsidRPr="00A76CC9">
              <w:rPr>
                <w:rFonts w:ascii="Times New Roman" w:hAnsi="Times New Roman" w:cs="Times New Roman"/>
                <w:color w:val="000000" w:themeColor="text1"/>
                <w:lang w:val="lt-LT"/>
              </w:rPr>
              <w:t>;</w:t>
            </w:r>
          </w:p>
        </w:tc>
        <w:tc>
          <w:tcPr>
            <w:tcW w:w="1620" w:type="pct"/>
          </w:tcPr>
          <w:p w14:paraId="7EB24DC8"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01FA65B9" w14:textId="77777777" w:rsidTr="005A7B83">
        <w:trPr>
          <w:trHeight w:val="189"/>
        </w:trPr>
        <w:tc>
          <w:tcPr>
            <w:tcW w:w="498" w:type="pct"/>
            <w:tcBorders>
              <w:top w:val="single" w:sz="4" w:space="0" w:color="auto"/>
              <w:left w:val="single" w:sz="4" w:space="0" w:color="auto"/>
              <w:bottom w:val="single" w:sz="4" w:space="0" w:color="auto"/>
              <w:right w:val="single" w:sz="4" w:space="0" w:color="auto"/>
            </w:tcBorders>
          </w:tcPr>
          <w:p w14:paraId="680192CE"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1.2.4.</w:t>
            </w:r>
          </w:p>
        </w:tc>
        <w:tc>
          <w:tcPr>
            <w:tcW w:w="1121" w:type="pct"/>
          </w:tcPr>
          <w:p w14:paraId="1F69DC14"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Įvedamo lankstaus vamzdelio diametras</w:t>
            </w:r>
          </w:p>
        </w:tc>
        <w:tc>
          <w:tcPr>
            <w:tcW w:w="1761" w:type="pct"/>
          </w:tcPr>
          <w:p w14:paraId="3B2CACAE"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Ne didesnis nei 12,6 mm;</w:t>
            </w:r>
          </w:p>
        </w:tc>
        <w:tc>
          <w:tcPr>
            <w:tcW w:w="1620" w:type="pct"/>
          </w:tcPr>
          <w:p w14:paraId="3BE958A4"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0E6A7520" w14:textId="77777777" w:rsidTr="005A7B83">
        <w:trPr>
          <w:trHeight w:val="189"/>
        </w:trPr>
        <w:tc>
          <w:tcPr>
            <w:tcW w:w="498" w:type="pct"/>
            <w:tcBorders>
              <w:top w:val="single" w:sz="4" w:space="0" w:color="auto"/>
              <w:left w:val="single" w:sz="4" w:space="0" w:color="auto"/>
              <w:bottom w:val="single" w:sz="4" w:space="0" w:color="auto"/>
              <w:right w:val="single" w:sz="4" w:space="0" w:color="auto"/>
            </w:tcBorders>
          </w:tcPr>
          <w:p w14:paraId="7E1D0B06"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1.2.5.</w:t>
            </w:r>
          </w:p>
        </w:tc>
        <w:tc>
          <w:tcPr>
            <w:tcW w:w="1121" w:type="pct"/>
          </w:tcPr>
          <w:p w14:paraId="3B3CD473"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Distalinės dalies diametras</w:t>
            </w:r>
          </w:p>
        </w:tc>
        <w:tc>
          <w:tcPr>
            <w:tcW w:w="1761" w:type="pct"/>
          </w:tcPr>
          <w:p w14:paraId="27AF2681"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Ne didesnis nei 14,6 mm;</w:t>
            </w:r>
          </w:p>
        </w:tc>
        <w:tc>
          <w:tcPr>
            <w:tcW w:w="1620" w:type="pct"/>
          </w:tcPr>
          <w:p w14:paraId="0564FDD5"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2FBD3824" w14:textId="77777777" w:rsidTr="005A7B83">
        <w:trPr>
          <w:trHeight w:val="189"/>
        </w:trPr>
        <w:tc>
          <w:tcPr>
            <w:tcW w:w="498" w:type="pct"/>
            <w:tcBorders>
              <w:top w:val="single" w:sz="4" w:space="0" w:color="auto"/>
              <w:left w:val="single" w:sz="4" w:space="0" w:color="auto"/>
              <w:bottom w:val="single" w:sz="4" w:space="0" w:color="auto"/>
              <w:right w:val="single" w:sz="4" w:space="0" w:color="auto"/>
            </w:tcBorders>
          </w:tcPr>
          <w:p w14:paraId="251C0E90"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1.2.6.</w:t>
            </w:r>
          </w:p>
        </w:tc>
        <w:tc>
          <w:tcPr>
            <w:tcW w:w="1121" w:type="pct"/>
          </w:tcPr>
          <w:p w14:paraId="40677E28"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Vidinio kanalo diametras</w:t>
            </w:r>
          </w:p>
        </w:tc>
        <w:tc>
          <w:tcPr>
            <w:tcW w:w="1761" w:type="pct"/>
          </w:tcPr>
          <w:p w14:paraId="5D5FA82F"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Ne mažesnis nei 3,7 mm;</w:t>
            </w:r>
          </w:p>
        </w:tc>
        <w:tc>
          <w:tcPr>
            <w:tcW w:w="1620" w:type="pct"/>
          </w:tcPr>
          <w:p w14:paraId="39C4033E"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542CF920" w14:textId="77777777" w:rsidTr="005A7B83">
        <w:trPr>
          <w:trHeight w:val="189"/>
        </w:trPr>
        <w:tc>
          <w:tcPr>
            <w:tcW w:w="498" w:type="pct"/>
            <w:tcBorders>
              <w:top w:val="single" w:sz="4" w:space="0" w:color="auto"/>
              <w:left w:val="single" w:sz="4" w:space="0" w:color="auto"/>
              <w:bottom w:val="single" w:sz="4" w:space="0" w:color="auto"/>
              <w:right w:val="single" w:sz="4" w:space="0" w:color="auto"/>
            </w:tcBorders>
          </w:tcPr>
          <w:p w14:paraId="091F9606"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1.2.7.</w:t>
            </w:r>
          </w:p>
        </w:tc>
        <w:tc>
          <w:tcPr>
            <w:tcW w:w="1121" w:type="pct"/>
          </w:tcPr>
          <w:p w14:paraId="1BCB0899"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Darbinis ilgis</w:t>
            </w:r>
          </w:p>
        </w:tc>
        <w:tc>
          <w:tcPr>
            <w:tcW w:w="1761" w:type="pct"/>
          </w:tcPr>
          <w:p w14:paraId="571593B2"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Ne mažesnis nei 1200 mm;</w:t>
            </w:r>
          </w:p>
        </w:tc>
        <w:tc>
          <w:tcPr>
            <w:tcW w:w="1620" w:type="pct"/>
          </w:tcPr>
          <w:p w14:paraId="71D003C1"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3BD2CF16" w14:textId="77777777" w:rsidTr="005A7B83">
        <w:trPr>
          <w:trHeight w:val="189"/>
        </w:trPr>
        <w:tc>
          <w:tcPr>
            <w:tcW w:w="498" w:type="pct"/>
            <w:tcBorders>
              <w:top w:val="single" w:sz="4" w:space="0" w:color="auto"/>
              <w:left w:val="single" w:sz="4" w:space="0" w:color="auto"/>
              <w:bottom w:val="single" w:sz="4" w:space="0" w:color="auto"/>
              <w:right w:val="single" w:sz="4" w:space="0" w:color="auto"/>
            </w:tcBorders>
          </w:tcPr>
          <w:p w14:paraId="5C5E1DC2"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1.2.8.</w:t>
            </w:r>
          </w:p>
        </w:tc>
        <w:tc>
          <w:tcPr>
            <w:tcW w:w="1121" w:type="pct"/>
          </w:tcPr>
          <w:p w14:paraId="21A89337"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Žnyplių kėliklis</w:t>
            </w:r>
          </w:p>
        </w:tc>
        <w:tc>
          <w:tcPr>
            <w:tcW w:w="1761" w:type="pct"/>
          </w:tcPr>
          <w:p w14:paraId="5B24627F"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Būtina;</w:t>
            </w:r>
          </w:p>
        </w:tc>
        <w:tc>
          <w:tcPr>
            <w:tcW w:w="1620" w:type="pct"/>
          </w:tcPr>
          <w:p w14:paraId="1DE380D9"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16D666EB" w14:textId="77777777" w:rsidTr="005A7B83">
        <w:trPr>
          <w:trHeight w:val="189"/>
        </w:trPr>
        <w:tc>
          <w:tcPr>
            <w:tcW w:w="498" w:type="pct"/>
            <w:tcBorders>
              <w:top w:val="single" w:sz="4" w:space="0" w:color="auto"/>
              <w:left w:val="single" w:sz="4" w:space="0" w:color="auto"/>
              <w:bottom w:val="single" w:sz="4" w:space="0" w:color="auto"/>
              <w:right w:val="single" w:sz="4" w:space="0" w:color="auto"/>
            </w:tcBorders>
          </w:tcPr>
          <w:p w14:paraId="215F590F"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1.2.9.</w:t>
            </w:r>
          </w:p>
        </w:tc>
        <w:tc>
          <w:tcPr>
            <w:tcW w:w="1121" w:type="pct"/>
          </w:tcPr>
          <w:p w14:paraId="61E854A9"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Ultragarsinės funkcijos</w:t>
            </w:r>
          </w:p>
        </w:tc>
        <w:tc>
          <w:tcPr>
            <w:tcW w:w="1761" w:type="pct"/>
          </w:tcPr>
          <w:p w14:paraId="2904CAC9" w14:textId="77777777" w:rsidR="00A76CC9" w:rsidRPr="00A76CC9" w:rsidRDefault="00A76CC9" w:rsidP="00A76CC9">
            <w:pPr>
              <w:pStyle w:val="ListParagraph"/>
              <w:numPr>
                <w:ilvl w:val="0"/>
                <w:numId w:val="7"/>
              </w:numPr>
              <w:spacing w:after="0" w:line="240" w:lineRule="auto"/>
              <w:jc w:val="both"/>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Skenavimas: elektroninis išlenktas linijinis spindulys;</w:t>
            </w:r>
          </w:p>
          <w:p w14:paraId="37E4505F" w14:textId="77777777" w:rsidR="00A76CC9" w:rsidRPr="00A76CC9" w:rsidRDefault="00A76CC9" w:rsidP="00A76CC9">
            <w:pPr>
              <w:numPr>
                <w:ilvl w:val="0"/>
                <w:numId w:val="7"/>
              </w:numPr>
              <w:spacing w:after="0" w:line="240" w:lineRule="auto"/>
              <w:jc w:val="both"/>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Skanavimo diapazonas: ne mažesnis nei 180</w:t>
            </w:r>
            <w:r w:rsidRPr="00A76CC9">
              <w:rPr>
                <w:rFonts w:ascii="Times New Roman" w:hAnsi="Times New Roman" w:cs="Times New Roman"/>
                <w:color w:val="000000" w:themeColor="text1"/>
                <w:vertAlign w:val="superscript"/>
                <w:lang w:val="lt-LT"/>
              </w:rPr>
              <w:t xml:space="preserve"> o</w:t>
            </w:r>
            <w:r w:rsidRPr="00A76CC9">
              <w:rPr>
                <w:rFonts w:ascii="Times New Roman" w:hAnsi="Times New Roman" w:cs="Times New Roman"/>
                <w:color w:val="000000" w:themeColor="text1"/>
                <w:lang w:val="lt-LT"/>
              </w:rPr>
              <w:t>;</w:t>
            </w:r>
          </w:p>
        </w:tc>
        <w:tc>
          <w:tcPr>
            <w:tcW w:w="1620" w:type="pct"/>
          </w:tcPr>
          <w:p w14:paraId="4CEC0DB3"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058CB0DF" w14:textId="77777777" w:rsidTr="005A7B83">
        <w:trPr>
          <w:trHeight w:val="189"/>
        </w:trPr>
        <w:tc>
          <w:tcPr>
            <w:tcW w:w="498" w:type="pct"/>
            <w:tcBorders>
              <w:top w:val="single" w:sz="4" w:space="0" w:color="auto"/>
              <w:left w:val="single" w:sz="4" w:space="0" w:color="auto"/>
              <w:bottom w:val="single" w:sz="4" w:space="0" w:color="auto"/>
              <w:right w:val="single" w:sz="4" w:space="0" w:color="auto"/>
            </w:tcBorders>
          </w:tcPr>
          <w:p w14:paraId="3A370583"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1.2.10.</w:t>
            </w:r>
          </w:p>
        </w:tc>
        <w:tc>
          <w:tcPr>
            <w:tcW w:w="1121" w:type="pct"/>
          </w:tcPr>
          <w:p w14:paraId="6BDB38A5"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lang w:val="lt-LT"/>
              </w:rPr>
              <w:t>Kontaktinis metodas</w:t>
            </w:r>
          </w:p>
        </w:tc>
        <w:tc>
          <w:tcPr>
            <w:tcW w:w="1761" w:type="pct"/>
          </w:tcPr>
          <w:p w14:paraId="54190BC6" w14:textId="77777777" w:rsidR="00A76CC9" w:rsidRPr="00A76CC9" w:rsidRDefault="00A76CC9" w:rsidP="00A76CC9">
            <w:pPr>
              <w:pStyle w:val="ListParagraph"/>
              <w:numPr>
                <w:ilvl w:val="0"/>
                <w:numId w:val="8"/>
              </w:numPr>
              <w:spacing w:after="0" w:line="240" w:lineRule="auto"/>
              <w:jc w:val="both"/>
              <w:rPr>
                <w:rFonts w:ascii="Times New Roman" w:hAnsi="Times New Roman" w:cs="Times New Roman"/>
                <w:color w:val="000000" w:themeColor="text1"/>
                <w:lang w:val="lt-LT"/>
              </w:rPr>
            </w:pPr>
            <w:r w:rsidRPr="00A76CC9">
              <w:rPr>
                <w:rFonts w:ascii="Times New Roman" w:hAnsi="Times New Roman" w:cs="Times New Roman"/>
                <w:lang w:val="lt-LT"/>
              </w:rPr>
              <w:t xml:space="preserve">Balionėlio metodas, </w:t>
            </w:r>
          </w:p>
          <w:p w14:paraId="5FE59241" w14:textId="77777777" w:rsidR="00A76CC9" w:rsidRPr="00A76CC9" w:rsidRDefault="00A76CC9" w:rsidP="00A76CC9">
            <w:pPr>
              <w:pStyle w:val="ListParagraph"/>
              <w:numPr>
                <w:ilvl w:val="0"/>
                <w:numId w:val="8"/>
              </w:numPr>
              <w:spacing w:after="0" w:line="240" w:lineRule="auto"/>
              <w:jc w:val="both"/>
              <w:rPr>
                <w:rFonts w:ascii="Times New Roman" w:hAnsi="Times New Roman" w:cs="Times New Roman"/>
                <w:color w:val="000000" w:themeColor="text1"/>
                <w:lang w:val="lt-LT"/>
              </w:rPr>
            </w:pPr>
            <w:r w:rsidRPr="00A76CC9">
              <w:rPr>
                <w:rFonts w:ascii="Times New Roman" w:hAnsi="Times New Roman" w:cs="Times New Roman"/>
                <w:lang w:val="lt-LT"/>
              </w:rPr>
              <w:t>Tiesioginio kontakto metodas</w:t>
            </w:r>
          </w:p>
        </w:tc>
        <w:tc>
          <w:tcPr>
            <w:tcW w:w="1620" w:type="pct"/>
          </w:tcPr>
          <w:p w14:paraId="0528B3F7"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43FA3EF0" w14:textId="77777777" w:rsidTr="005A7B83">
        <w:trPr>
          <w:trHeight w:val="189"/>
        </w:trPr>
        <w:tc>
          <w:tcPr>
            <w:tcW w:w="498" w:type="pct"/>
            <w:tcBorders>
              <w:top w:val="single" w:sz="4" w:space="0" w:color="auto"/>
              <w:left w:val="single" w:sz="4" w:space="0" w:color="auto"/>
              <w:bottom w:val="single" w:sz="4" w:space="0" w:color="auto"/>
              <w:right w:val="single" w:sz="4" w:space="0" w:color="auto"/>
            </w:tcBorders>
          </w:tcPr>
          <w:p w14:paraId="016A1FF3"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1.2.11.</w:t>
            </w:r>
          </w:p>
        </w:tc>
        <w:tc>
          <w:tcPr>
            <w:tcW w:w="1121" w:type="pct"/>
          </w:tcPr>
          <w:p w14:paraId="5F5864F3"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Suderinamumas</w:t>
            </w:r>
          </w:p>
        </w:tc>
        <w:tc>
          <w:tcPr>
            <w:tcW w:w="1761" w:type="pct"/>
          </w:tcPr>
          <w:p w14:paraId="5D25968B" w14:textId="77777777" w:rsidR="00A76CC9" w:rsidRPr="00A76CC9" w:rsidRDefault="00A76CC9" w:rsidP="00957724">
            <w:pPr>
              <w:autoSpaceDE w:val="0"/>
              <w:autoSpaceDN w:val="0"/>
              <w:adjustRightInd w:val="0"/>
              <w:contextualSpacing/>
              <w:jc w:val="both"/>
              <w:rPr>
                <w:rFonts w:ascii="Times New Roman" w:hAnsi="Times New Roman" w:cs="Times New Roman"/>
                <w:bCs/>
                <w:color w:val="000000" w:themeColor="text1"/>
                <w:lang w:val="lt-LT"/>
              </w:rPr>
            </w:pPr>
            <w:r w:rsidRPr="00A76CC9">
              <w:rPr>
                <w:rFonts w:ascii="Times New Roman" w:hAnsi="Times New Roman" w:cs="Times New Roman"/>
                <w:bCs/>
                <w:color w:val="000000" w:themeColor="text1"/>
                <w:lang w:val="lt-LT"/>
              </w:rPr>
              <w:t>Ultragarsinis centras suderinamas su ligoninės turimu EVIS EXERA III vaizdo sistemos centru CV-190;</w:t>
            </w:r>
          </w:p>
        </w:tc>
        <w:tc>
          <w:tcPr>
            <w:tcW w:w="1620" w:type="pct"/>
          </w:tcPr>
          <w:p w14:paraId="060D36C1"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4A5AFC01" w14:textId="77777777" w:rsidTr="005A7B83">
        <w:trPr>
          <w:trHeight w:val="372"/>
        </w:trPr>
        <w:tc>
          <w:tcPr>
            <w:tcW w:w="498" w:type="pct"/>
            <w:tcBorders>
              <w:top w:val="single" w:sz="4" w:space="0" w:color="auto"/>
              <w:left w:val="single" w:sz="4" w:space="0" w:color="auto"/>
              <w:bottom w:val="single" w:sz="4" w:space="0" w:color="auto"/>
              <w:right w:val="single" w:sz="4" w:space="0" w:color="auto"/>
            </w:tcBorders>
          </w:tcPr>
          <w:p w14:paraId="724D5932"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1.3.</w:t>
            </w:r>
          </w:p>
        </w:tc>
        <w:tc>
          <w:tcPr>
            <w:tcW w:w="1121" w:type="pct"/>
          </w:tcPr>
          <w:p w14:paraId="1C63D578" w14:textId="77777777" w:rsidR="00A76CC9" w:rsidRPr="00A76CC9" w:rsidRDefault="00A76CC9" w:rsidP="00957724">
            <w:pPr>
              <w:jc w:val="both"/>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Ultragarsinis zondas (</w:t>
            </w:r>
            <w:r w:rsidRPr="00A76CC9">
              <w:rPr>
                <w:rFonts w:ascii="Times New Roman" w:hAnsi="Times New Roman" w:cs="Times New Roman"/>
                <w:bCs/>
                <w:color w:val="000000" w:themeColor="text1"/>
                <w:lang w:val="lt-LT"/>
              </w:rPr>
              <w:t>mini daviklis)</w:t>
            </w:r>
          </w:p>
        </w:tc>
        <w:tc>
          <w:tcPr>
            <w:tcW w:w="1761" w:type="pct"/>
          </w:tcPr>
          <w:p w14:paraId="3D010B46" w14:textId="77777777" w:rsidR="00A76CC9" w:rsidRPr="00A76CC9" w:rsidRDefault="00A76CC9" w:rsidP="00957724">
            <w:pPr>
              <w:pStyle w:val="Default"/>
              <w:jc w:val="both"/>
              <w:rPr>
                <w:color w:val="000000" w:themeColor="text1"/>
                <w:sz w:val="22"/>
                <w:szCs w:val="22"/>
                <w:lang w:val="lt-LT"/>
              </w:rPr>
            </w:pPr>
            <w:r w:rsidRPr="00A76CC9">
              <w:rPr>
                <w:color w:val="000000" w:themeColor="text1"/>
                <w:sz w:val="22"/>
                <w:szCs w:val="22"/>
                <w:lang w:val="lt-LT"/>
              </w:rPr>
              <w:t>2 vnt.</w:t>
            </w:r>
          </w:p>
        </w:tc>
        <w:tc>
          <w:tcPr>
            <w:tcW w:w="1620" w:type="pct"/>
          </w:tcPr>
          <w:p w14:paraId="6C1A5C7C"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5CB4891E" w14:textId="77777777" w:rsidTr="005A7B83">
        <w:trPr>
          <w:trHeight w:val="372"/>
        </w:trPr>
        <w:tc>
          <w:tcPr>
            <w:tcW w:w="498" w:type="pct"/>
            <w:tcBorders>
              <w:top w:val="single" w:sz="4" w:space="0" w:color="auto"/>
              <w:left w:val="single" w:sz="4" w:space="0" w:color="auto"/>
              <w:bottom w:val="single" w:sz="4" w:space="0" w:color="auto"/>
              <w:right w:val="single" w:sz="4" w:space="0" w:color="auto"/>
            </w:tcBorders>
          </w:tcPr>
          <w:p w14:paraId="1F828F0D"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1.3.1.</w:t>
            </w:r>
          </w:p>
        </w:tc>
        <w:tc>
          <w:tcPr>
            <w:tcW w:w="1121" w:type="pct"/>
          </w:tcPr>
          <w:p w14:paraId="6EB6B3A5" w14:textId="77777777" w:rsidR="00A76CC9" w:rsidRPr="00A76CC9" w:rsidRDefault="00A76CC9" w:rsidP="00957724">
            <w:pPr>
              <w:jc w:val="both"/>
              <w:rPr>
                <w:rFonts w:ascii="Times New Roman" w:hAnsi="Times New Roman" w:cs="Times New Roman"/>
                <w:color w:val="000000" w:themeColor="text1"/>
                <w:lang w:val="lt-LT"/>
              </w:rPr>
            </w:pPr>
            <w:r w:rsidRPr="00A76CC9">
              <w:rPr>
                <w:rFonts w:ascii="Times New Roman" w:hAnsi="Times New Roman" w:cs="Times New Roman"/>
                <w:bCs/>
                <w:color w:val="000000" w:themeColor="text1"/>
                <w:lang w:val="lt-LT"/>
              </w:rPr>
              <w:t>Skenavimo rėžimas:</w:t>
            </w:r>
          </w:p>
        </w:tc>
        <w:tc>
          <w:tcPr>
            <w:tcW w:w="1761" w:type="pct"/>
          </w:tcPr>
          <w:p w14:paraId="7216BD8B" w14:textId="77777777" w:rsidR="00A76CC9" w:rsidRPr="00A76CC9" w:rsidRDefault="00A76CC9" w:rsidP="00957724">
            <w:pPr>
              <w:pStyle w:val="Default"/>
              <w:jc w:val="both"/>
              <w:rPr>
                <w:color w:val="000000" w:themeColor="text1"/>
                <w:sz w:val="22"/>
                <w:szCs w:val="22"/>
                <w:lang w:val="lt-LT"/>
              </w:rPr>
            </w:pPr>
            <w:r w:rsidRPr="00A76CC9">
              <w:rPr>
                <w:bCs/>
                <w:color w:val="000000" w:themeColor="text1"/>
                <w:sz w:val="22"/>
                <w:szCs w:val="22"/>
                <w:lang w:val="lt-LT"/>
              </w:rPr>
              <w:t>B režimas</w:t>
            </w:r>
          </w:p>
        </w:tc>
        <w:tc>
          <w:tcPr>
            <w:tcW w:w="1620" w:type="pct"/>
          </w:tcPr>
          <w:p w14:paraId="6D728065"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7213DE8F" w14:textId="77777777" w:rsidTr="005A7B83">
        <w:trPr>
          <w:trHeight w:val="372"/>
        </w:trPr>
        <w:tc>
          <w:tcPr>
            <w:tcW w:w="498" w:type="pct"/>
            <w:tcBorders>
              <w:top w:val="single" w:sz="4" w:space="0" w:color="auto"/>
              <w:left w:val="single" w:sz="4" w:space="0" w:color="auto"/>
              <w:bottom w:val="single" w:sz="4" w:space="0" w:color="auto"/>
              <w:right w:val="single" w:sz="4" w:space="0" w:color="auto"/>
            </w:tcBorders>
          </w:tcPr>
          <w:p w14:paraId="14FD296E"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1.3.2.</w:t>
            </w:r>
          </w:p>
        </w:tc>
        <w:tc>
          <w:tcPr>
            <w:tcW w:w="1121" w:type="pct"/>
          </w:tcPr>
          <w:p w14:paraId="4F2B1928" w14:textId="77777777" w:rsidR="00A76CC9" w:rsidRPr="00A76CC9" w:rsidRDefault="00A76CC9" w:rsidP="00957724">
            <w:pPr>
              <w:jc w:val="both"/>
              <w:rPr>
                <w:rFonts w:ascii="Times New Roman" w:hAnsi="Times New Roman" w:cs="Times New Roman"/>
                <w:color w:val="000000" w:themeColor="text1"/>
                <w:lang w:val="lt-LT"/>
              </w:rPr>
            </w:pPr>
            <w:r w:rsidRPr="00A76CC9">
              <w:rPr>
                <w:rFonts w:ascii="Times New Roman" w:hAnsi="Times New Roman" w:cs="Times New Roman"/>
                <w:bCs/>
                <w:color w:val="000000" w:themeColor="text1"/>
                <w:lang w:val="lt-LT"/>
              </w:rPr>
              <w:t>Skenavimo dažnis:</w:t>
            </w:r>
          </w:p>
        </w:tc>
        <w:tc>
          <w:tcPr>
            <w:tcW w:w="1761" w:type="pct"/>
          </w:tcPr>
          <w:p w14:paraId="4370F636" w14:textId="77777777" w:rsidR="00A76CC9" w:rsidRPr="00A76CC9" w:rsidRDefault="00A76CC9" w:rsidP="00957724">
            <w:pPr>
              <w:autoSpaceDE w:val="0"/>
              <w:autoSpaceDN w:val="0"/>
              <w:adjustRightInd w:val="0"/>
              <w:contextualSpacing/>
              <w:jc w:val="both"/>
              <w:rPr>
                <w:rFonts w:ascii="Times New Roman" w:hAnsi="Times New Roman" w:cs="Times New Roman"/>
                <w:color w:val="000000" w:themeColor="text1"/>
                <w:lang w:val="lt-LT"/>
              </w:rPr>
            </w:pPr>
            <w:r w:rsidRPr="00A76CC9">
              <w:rPr>
                <w:rFonts w:ascii="Times New Roman" w:hAnsi="Times New Roman" w:cs="Times New Roman"/>
                <w:bCs/>
                <w:color w:val="000000" w:themeColor="text1"/>
                <w:lang w:val="lt-LT"/>
              </w:rPr>
              <w:t>20 MHz +/- 10%</w:t>
            </w:r>
          </w:p>
        </w:tc>
        <w:tc>
          <w:tcPr>
            <w:tcW w:w="1620" w:type="pct"/>
          </w:tcPr>
          <w:p w14:paraId="5FA257EC"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300F964B" w14:textId="77777777" w:rsidTr="005A7B83">
        <w:trPr>
          <w:trHeight w:val="372"/>
        </w:trPr>
        <w:tc>
          <w:tcPr>
            <w:tcW w:w="498" w:type="pct"/>
            <w:tcBorders>
              <w:top w:val="single" w:sz="4" w:space="0" w:color="auto"/>
              <w:left w:val="single" w:sz="4" w:space="0" w:color="auto"/>
              <w:bottom w:val="single" w:sz="4" w:space="0" w:color="auto"/>
              <w:right w:val="single" w:sz="4" w:space="0" w:color="auto"/>
            </w:tcBorders>
          </w:tcPr>
          <w:p w14:paraId="7F4E0E61"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1.3.3.</w:t>
            </w:r>
          </w:p>
        </w:tc>
        <w:tc>
          <w:tcPr>
            <w:tcW w:w="1121" w:type="pct"/>
          </w:tcPr>
          <w:p w14:paraId="708A97F2" w14:textId="77777777" w:rsidR="00A76CC9" w:rsidRPr="00A76CC9" w:rsidRDefault="00A76CC9" w:rsidP="00957724">
            <w:pPr>
              <w:jc w:val="both"/>
              <w:rPr>
                <w:rFonts w:ascii="Times New Roman" w:hAnsi="Times New Roman" w:cs="Times New Roman"/>
                <w:color w:val="000000" w:themeColor="text1"/>
                <w:lang w:val="lt-LT"/>
              </w:rPr>
            </w:pPr>
            <w:r w:rsidRPr="00A76CC9">
              <w:rPr>
                <w:rFonts w:ascii="Times New Roman" w:hAnsi="Times New Roman" w:cs="Times New Roman"/>
                <w:lang w:val="lt-LT"/>
              </w:rPr>
              <w:t>Įvedamo vamzdelio diametras</w:t>
            </w:r>
          </w:p>
        </w:tc>
        <w:tc>
          <w:tcPr>
            <w:tcW w:w="1761" w:type="pct"/>
          </w:tcPr>
          <w:p w14:paraId="0FF410BC" w14:textId="77777777" w:rsidR="00A76CC9" w:rsidRPr="00A76CC9" w:rsidRDefault="00A76CC9" w:rsidP="00957724">
            <w:pPr>
              <w:autoSpaceDE w:val="0"/>
              <w:autoSpaceDN w:val="0"/>
              <w:adjustRightInd w:val="0"/>
              <w:contextualSpacing/>
              <w:jc w:val="both"/>
              <w:rPr>
                <w:rFonts w:ascii="Times New Roman" w:hAnsi="Times New Roman" w:cs="Times New Roman"/>
                <w:bCs/>
                <w:color w:val="000000" w:themeColor="text1"/>
                <w:lang w:val="lt-LT"/>
              </w:rPr>
            </w:pPr>
            <w:r w:rsidRPr="00A76CC9">
              <w:rPr>
                <w:rFonts w:ascii="Times New Roman" w:hAnsi="Times New Roman" w:cs="Times New Roman"/>
                <w:lang w:val="lt-LT"/>
              </w:rPr>
              <w:t>1,7-2,0 mm</w:t>
            </w:r>
          </w:p>
        </w:tc>
        <w:tc>
          <w:tcPr>
            <w:tcW w:w="1620" w:type="pct"/>
          </w:tcPr>
          <w:p w14:paraId="2132AC7A"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0AE40BCA" w14:textId="77777777" w:rsidTr="005A7B83">
        <w:trPr>
          <w:trHeight w:val="372"/>
        </w:trPr>
        <w:tc>
          <w:tcPr>
            <w:tcW w:w="498" w:type="pct"/>
            <w:tcBorders>
              <w:top w:val="single" w:sz="4" w:space="0" w:color="auto"/>
              <w:left w:val="single" w:sz="4" w:space="0" w:color="auto"/>
              <w:bottom w:val="single" w:sz="4" w:space="0" w:color="auto"/>
              <w:right w:val="single" w:sz="4" w:space="0" w:color="auto"/>
            </w:tcBorders>
          </w:tcPr>
          <w:p w14:paraId="61058A25"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1.3.4</w:t>
            </w:r>
          </w:p>
        </w:tc>
        <w:tc>
          <w:tcPr>
            <w:tcW w:w="1121" w:type="pct"/>
          </w:tcPr>
          <w:p w14:paraId="2C91918C" w14:textId="77777777" w:rsidR="00A76CC9" w:rsidRPr="00A76CC9" w:rsidRDefault="00A76CC9" w:rsidP="00957724">
            <w:pPr>
              <w:jc w:val="both"/>
              <w:rPr>
                <w:rFonts w:ascii="Times New Roman" w:hAnsi="Times New Roman" w:cs="Times New Roman"/>
                <w:color w:val="000000" w:themeColor="text1"/>
                <w:lang w:val="lt-LT"/>
              </w:rPr>
            </w:pPr>
            <w:r w:rsidRPr="00A76CC9">
              <w:rPr>
                <w:rFonts w:ascii="Times New Roman" w:hAnsi="Times New Roman" w:cs="Times New Roman"/>
                <w:lang w:val="lt-LT"/>
              </w:rPr>
              <w:t>Suderinamas su turimais endoskopais</w:t>
            </w:r>
          </w:p>
        </w:tc>
        <w:tc>
          <w:tcPr>
            <w:tcW w:w="1761" w:type="pct"/>
          </w:tcPr>
          <w:p w14:paraId="6789751C" w14:textId="77777777" w:rsidR="00A76CC9" w:rsidRPr="00A76CC9" w:rsidRDefault="00A76CC9" w:rsidP="00957724">
            <w:pPr>
              <w:autoSpaceDE w:val="0"/>
              <w:autoSpaceDN w:val="0"/>
              <w:adjustRightInd w:val="0"/>
              <w:contextualSpacing/>
              <w:jc w:val="both"/>
              <w:rPr>
                <w:rFonts w:ascii="Times New Roman" w:hAnsi="Times New Roman" w:cs="Times New Roman"/>
                <w:bCs/>
                <w:color w:val="000000" w:themeColor="text1"/>
                <w:lang w:val="lt-LT"/>
              </w:rPr>
            </w:pPr>
            <w:r w:rsidRPr="00A76CC9">
              <w:rPr>
                <w:rFonts w:ascii="Times New Roman" w:hAnsi="Times New Roman" w:cs="Times New Roman"/>
                <w:lang w:val="lt-LT"/>
              </w:rPr>
              <w:t>Kurių darbinis kanalas ne didesnis kaip 2,8 mm</w:t>
            </w:r>
          </w:p>
        </w:tc>
        <w:tc>
          <w:tcPr>
            <w:tcW w:w="1620" w:type="pct"/>
          </w:tcPr>
          <w:p w14:paraId="1F5E976E"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097A52C1" w14:textId="77777777" w:rsidTr="005A7B83">
        <w:trPr>
          <w:trHeight w:val="372"/>
        </w:trPr>
        <w:tc>
          <w:tcPr>
            <w:tcW w:w="498" w:type="pct"/>
            <w:tcBorders>
              <w:top w:val="single" w:sz="4" w:space="0" w:color="auto"/>
              <w:left w:val="single" w:sz="4" w:space="0" w:color="auto"/>
              <w:bottom w:val="single" w:sz="4" w:space="0" w:color="auto"/>
              <w:right w:val="single" w:sz="4" w:space="0" w:color="auto"/>
            </w:tcBorders>
          </w:tcPr>
          <w:p w14:paraId="69A4FA07"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lastRenderedPageBreak/>
              <w:t>1.4.</w:t>
            </w:r>
          </w:p>
        </w:tc>
        <w:tc>
          <w:tcPr>
            <w:tcW w:w="1121" w:type="pct"/>
          </w:tcPr>
          <w:p w14:paraId="7918E0D7" w14:textId="77777777" w:rsidR="00A76CC9" w:rsidRPr="00A76CC9" w:rsidRDefault="00A76CC9" w:rsidP="00957724">
            <w:pPr>
              <w:jc w:val="both"/>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Ultragarsinis zondas (</w:t>
            </w:r>
            <w:r w:rsidRPr="00A76CC9">
              <w:rPr>
                <w:rFonts w:ascii="Times New Roman" w:hAnsi="Times New Roman" w:cs="Times New Roman"/>
                <w:bCs/>
                <w:color w:val="000000" w:themeColor="text1"/>
                <w:lang w:val="lt-LT"/>
              </w:rPr>
              <w:t>mini daviklis)</w:t>
            </w:r>
          </w:p>
        </w:tc>
        <w:tc>
          <w:tcPr>
            <w:tcW w:w="1761" w:type="pct"/>
          </w:tcPr>
          <w:p w14:paraId="4A769370" w14:textId="77777777" w:rsidR="00A76CC9" w:rsidRPr="00A76CC9" w:rsidRDefault="00A76CC9" w:rsidP="00957724">
            <w:pPr>
              <w:pStyle w:val="Default"/>
              <w:jc w:val="both"/>
              <w:rPr>
                <w:color w:val="000000" w:themeColor="text1"/>
                <w:sz w:val="22"/>
                <w:szCs w:val="22"/>
                <w:lang w:val="lt-LT"/>
              </w:rPr>
            </w:pPr>
            <w:r w:rsidRPr="00A76CC9">
              <w:rPr>
                <w:color w:val="000000" w:themeColor="text1"/>
                <w:sz w:val="22"/>
                <w:szCs w:val="22"/>
                <w:lang w:val="lt-LT"/>
              </w:rPr>
              <w:t>2 vnt.</w:t>
            </w:r>
          </w:p>
        </w:tc>
        <w:tc>
          <w:tcPr>
            <w:tcW w:w="1620" w:type="pct"/>
          </w:tcPr>
          <w:p w14:paraId="420308ED"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4459A532" w14:textId="77777777" w:rsidTr="005A7B83">
        <w:trPr>
          <w:trHeight w:val="372"/>
        </w:trPr>
        <w:tc>
          <w:tcPr>
            <w:tcW w:w="498" w:type="pct"/>
            <w:tcBorders>
              <w:top w:val="single" w:sz="4" w:space="0" w:color="auto"/>
              <w:left w:val="single" w:sz="4" w:space="0" w:color="auto"/>
              <w:bottom w:val="single" w:sz="4" w:space="0" w:color="auto"/>
              <w:right w:val="single" w:sz="4" w:space="0" w:color="auto"/>
            </w:tcBorders>
          </w:tcPr>
          <w:p w14:paraId="34C563BF"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1.4.1.</w:t>
            </w:r>
          </w:p>
        </w:tc>
        <w:tc>
          <w:tcPr>
            <w:tcW w:w="1121" w:type="pct"/>
          </w:tcPr>
          <w:p w14:paraId="1390619E" w14:textId="77777777" w:rsidR="00A76CC9" w:rsidRPr="00A76CC9" w:rsidRDefault="00A76CC9" w:rsidP="00957724">
            <w:pPr>
              <w:jc w:val="both"/>
              <w:rPr>
                <w:rFonts w:ascii="Times New Roman" w:hAnsi="Times New Roman" w:cs="Times New Roman"/>
                <w:color w:val="000000" w:themeColor="text1"/>
                <w:lang w:val="lt-LT"/>
              </w:rPr>
            </w:pPr>
            <w:r w:rsidRPr="00A76CC9">
              <w:rPr>
                <w:rFonts w:ascii="Times New Roman" w:hAnsi="Times New Roman" w:cs="Times New Roman"/>
                <w:bCs/>
                <w:color w:val="000000" w:themeColor="text1"/>
                <w:lang w:val="lt-LT"/>
              </w:rPr>
              <w:t>Skenavimo rėžimas</w:t>
            </w:r>
          </w:p>
        </w:tc>
        <w:tc>
          <w:tcPr>
            <w:tcW w:w="1761" w:type="pct"/>
          </w:tcPr>
          <w:p w14:paraId="24FDABF6" w14:textId="77777777" w:rsidR="00A76CC9" w:rsidRPr="00A76CC9" w:rsidRDefault="00A76CC9" w:rsidP="00957724">
            <w:pPr>
              <w:pStyle w:val="Default"/>
              <w:jc w:val="both"/>
              <w:rPr>
                <w:color w:val="000000" w:themeColor="text1"/>
                <w:sz w:val="22"/>
                <w:szCs w:val="22"/>
                <w:lang w:val="lt-LT"/>
              </w:rPr>
            </w:pPr>
            <w:r w:rsidRPr="00A76CC9">
              <w:rPr>
                <w:bCs/>
                <w:color w:val="000000" w:themeColor="text1"/>
                <w:sz w:val="22"/>
                <w:szCs w:val="22"/>
                <w:lang w:val="lt-LT"/>
              </w:rPr>
              <w:t>B režimas</w:t>
            </w:r>
          </w:p>
        </w:tc>
        <w:tc>
          <w:tcPr>
            <w:tcW w:w="1620" w:type="pct"/>
          </w:tcPr>
          <w:p w14:paraId="32BAD3BC"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15F93E54" w14:textId="77777777" w:rsidTr="005A7B83">
        <w:trPr>
          <w:trHeight w:val="372"/>
        </w:trPr>
        <w:tc>
          <w:tcPr>
            <w:tcW w:w="498" w:type="pct"/>
            <w:tcBorders>
              <w:top w:val="single" w:sz="4" w:space="0" w:color="auto"/>
              <w:left w:val="single" w:sz="4" w:space="0" w:color="auto"/>
              <w:bottom w:val="single" w:sz="4" w:space="0" w:color="auto"/>
              <w:right w:val="single" w:sz="4" w:space="0" w:color="auto"/>
            </w:tcBorders>
          </w:tcPr>
          <w:p w14:paraId="3E233718"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1.4.2.</w:t>
            </w:r>
          </w:p>
        </w:tc>
        <w:tc>
          <w:tcPr>
            <w:tcW w:w="1121" w:type="pct"/>
          </w:tcPr>
          <w:p w14:paraId="68057BF1" w14:textId="77777777" w:rsidR="00A76CC9" w:rsidRPr="00A76CC9" w:rsidRDefault="00A76CC9" w:rsidP="00957724">
            <w:pPr>
              <w:jc w:val="both"/>
              <w:rPr>
                <w:rFonts w:ascii="Times New Roman" w:hAnsi="Times New Roman" w:cs="Times New Roman"/>
                <w:color w:val="000000" w:themeColor="text1"/>
                <w:lang w:val="lt-LT"/>
              </w:rPr>
            </w:pPr>
            <w:r w:rsidRPr="00A76CC9">
              <w:rPr>
                <w:rFonts w:ascii="Times New Roman" w:hAnsi="Times New Roman" w:cs="Times New Roman"/>
                <w:bCs/>
                <w:color w:val="000000" w:themeColor="text1"/>
                <w:lang w:val="lt-LT"/>
              </w:rPr>
              <w:t>Skenavimo dažnis</w:t>
            </w:r>
          </w:p>
        </w:tc>
        <w:tc>
          <w:tcPr>
            <w:tcW w:w="1761" w:type="pct"/>
          </w:tcPr>
          <w:p w14:paraId="3570BFCB" w14:textId="77777777" w:rsidR="00A76CC9" w:rsidRPr="00A76CC9" w:rsidRDefault="00A76CC9" w:rsidP="00957724">
            <w:pPr>
              <w:autoSpaceDE w:val="0"/>
              <w:autoSpaceDN w:val="0"/>
              <w:adjustRightInd w:val="0"/>
              <w:contextualSpacing/>
              <w:jc w:val="both"/>
              <w:rPr>
                <w:rFonts w:ascii="Times New Roman" w:hAnsi="Times New Roman" w:cs="Times New Roman"/>
                <w:color w:val="000000" w:themeColor="text1"/>
                <w:lang w:val="lt-LT"/>
              </w:rPr>
            </w:pPr>
            <w:r w:rsidRPr="00A76CC9">
              <w:rPr>
                <w:rFonts w:ascii="Times New Roman" w:hAnsi="Times New Roman" w:cs="Times New Roman"/>
                <w:bCs/>
                <w:color w:val="000000" w:themeColor="text1"/>
                <w:lang w:val="lt-LT"/>
              </w:rPr>
              <w:t>20 MHz +/- 10%</w:t>
            </w:r>
          </w:p>
        </w:tc>
        <w:tc>
          <w:tcPr>
            <w:tcW w:w="1620" w:type="pct"/>
          </w:tcPr>
          <w:p w14:paraId="417A9029"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4E1016C7" w14:textId="77777777" w:rsidTr="005A7B83">
        <w:trPr>
          <w:trHeight w:val="372"/>
        </w:trPr>
        <w:tc>
          <w:tcPr>
            <w:tcW w:w="498" w:type="pct"/>
            <w:tcBorders>
              <w:top w:val="single" w:sz="4" w:space="0" w:color="auto"/>
              <w:left w:val="single" w:sz="4" w:space="0" w:color="auto"/>
              <w:bottom w:val="single" w:sz="4" w:space="0" w:color="auto"/>
              <w:right w:val="single" w:sz="4" w:space="0" w:color="auto"/>
            </w:tcBorders>
          </w:tcPr>
          <w:p w14:paraId="15D8D04B"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1.4.3.</w:t>
            </w:r>
          </w:p>
        </w:tc>
        <w:tc>
          <w:tcPr>
            <w:tcW w:w="1121" w:type="pct"/>
          </w:tcPr>
          <w:p w14:paraId="39BB946E" w14:textId="77777777" w:rsidR="00A76CC9" w:rsidRPr="00A76CC9" w:rsidRDefault="00A76CC9" w:rsidP="00957724">
            <w:pPr>
              <w:jc w:val="both"/>
              <w:rPr>
                <w:rFonts w:ascii="Times New Roman" w:hAnsi="Times New Roman" w:cs="Times New Roman"/>
                <w:bCs/>
                <w:color w:val="000000" w:themeColor="text1"/>
                <w:lang w:val="lt-LT"/>
              </w:rPr>
            </w:pPr>
            <w:r w:rsidRPr="00A76CC9">
              <w:rPr>
                <w:rFonts w:ascii="Times New Roman" w:hAnsi="Times New Roman" w:cs="Times New Roman"/>
                <w:lang w:val="lt-LT"/>
              </w:rPr>
              <w:t>Įvedamo vamzdelio diametras</w:t>
            </w:r>
          </w:p>
        </w:tc>
        <w:tc>
          <w:tcPr>
            <w:tcW w:w="1761" w:type="pct"/>
          </w:tcPr>
          <w:p w14:paraId="6C3A08DD" w14:textId="77777777" w:rsidR="00A76CC9" w:rsidRPr="00A76CC9" w:rsidRDefault="00A76CC9" w:rsidP="00957724">
            <w:pPr>
              <w:pStyle w:val="Default"/>
              <w:jc w:val="both"/>
              <w:rPr>
                <w:bCs/>
                <w:color w:val="000000" w:themeColor="text1"/>
                <w:sz w:val="22"/>
                <w:szCs w:val="22"/>
                <w:lang w:val="lt-LT"/>
              </w:rPr>
            </w:pPr>
            <w:r w:rsidRPr="00A76CC9">
              <w:rPr>
                <w:sz w:val="22"/>
                <w:szCs w:val="22"/>
                <w:lang w:val="lt-LT"/>
              </w:rPr>
              <w:t>2,4-2,5 mm</w:t>
            </w:r>
          </w:p>
          <w:p w14:paraId="0972FC60" w14:textId="77777777" w:rsidR="00A76CC9" w:rsidRPr="00A76CC9" w:rsidRDefault="00A76CC9" w:rsidP="00957724">
            <w:pPr>
              <w:autoSpaceDE w:val="0"/>
              <w:autoSpaceDN w:val="0"/>
              <w:adjustRightInd w:val="0"/>
              <w:contextualSpacing/>
              <w:jc w:val="both"/>
              <w:rPr>
                <w:rFonts w:ascii="Times New Roman" w:hAnsi="Times New Roman" w:cs="Times New Roman"/>
                <w:bCs/>
                <w:color w:val="000000" w:themeColor="text1"/>
                <w:lang w:val="lt-LT"/>
              </w:rPr>
            </w:pPr>
          </w:p>
        </w:tc>
        <w:tc>
          <w:tcPr>
            <w:tcW w:w="1620" w:type="pct"/>
          </w:tcPr>
          <w:p w14:paraId="1B48AC8B"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4D9C180A" w14:textId="77777777" w:rsidTr="005A7B83">
        <w:trPr>
          <w:trHeight w:val="372"/>
        </w:trPr>
        <w:tc>
          <w:tcPr>
            <w:tcW w:w="498" w:type="pct"/>
            <w:tcBorders>
              <w:top w:val="single" w:sz="4" w:space="0" w:color="auto"/>
              <w:left w:val="single" w:sz="4" w:space="0" w:color="auto"/>
              <w:bottom w:val="single" w:sz="4" w:space="0" w:color="auto"/>
              <w:right w:val="single" w:sz="4" w:space="0" w:color="auto"/>
            </w:tcBorders>
          </w:tcPr>
          <w:p w14:paraId="5A46B8AB"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1.4.4.</w:t>
            </w:r>
          </w:p>
        </w:tc>
        <w:tc>
          <w:tcPr>
            <w:tcW w:w="1121" w:type="pct"/>
          </w:tcPr>
          <w:p w14:paraId="662752EF" w14:textId="77777777" w:rsidR="00A76CC9" w:rsidRPr="00A76CC9" w:rsidRDefault="00A76CC9" w:rsidP="00957724">
            <w:pPr>
              <w:jc w:val="both"/>
              <w:rPr>
                <w:rFonts w:ascii="Times New Roman" w:hAnsi="Times New Roman" w:cs="Times New Roman"/>
                <w:color w:val="000000" w:themeColor="text1"/>
                <w:lang w:val="lt-LT"/>
              </w:rPr>
            </w:pPr>
            <w:r w:rsidRPr="00A76CC9">
              <w:rPr>
                <w:rFonts w:ascii="Times New Roman" w:hAnsi="Times New Roman" w:cs="Times New Roman"/>
                <w:lang w:val="lt-LT"/>
              </w:rPr>
              <w:t>Suderinamas su turimais endoskopais</w:t>
            </w:r>
          </w:p>
        </w:tc>
        <w:tc>
          <w:tcPr>
            <w:tcW w:w="1761" w:type="pct"/>
          </w:tcPr>
          <w:p w14:paraId="0DA57A5C" w14:textId="77777777" w:rsidR="00A76CC9" w:rsidRPr="00A76CC9" w:rsidRDefault="00A76CC9" w:rsidP="00957724">
            <w:pPr>
              <w:pStyle w:val="Default"/>
              <w:jc w:val="both"/>
              <w:rPr>
                <w:color w:val="000000" w:themeColor="text1"/>
                <w:sz w:val="22"/>
                <w:szCs w:val="22"/>
                <w:lang w:val="lt-LT"/>
              </w:rPr>
            </w:pPr>
            <w:r w:rsidRPr="00A76CC9">
              <w:rPr>
                <w:sz w:val="22"/>
                <w:szCs w:val="22"/>
                <w:lang w:val="lt-LT"/>
              </w:rPr>
              <w:t>Kurių darbinis kanalas ne didesnis kaip 2,8 mm</w:t>
            </w:r>
          </w:p>
        </w:tc>
        <w:tc>
          <w:tcPr>
            <w:tcW w:w="1620" w:type="pct"/>
          </w:tcPr>
          <w:p w14:paraId="2053E59A"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4D70F58C" w14:textId="77777777" w:rsidTr="005A7B83">
        <w:trPr>
          <w:trHeight w:val="372"/>
        </w:trPr>
        <w:tc>
          <w:tcPr>
            <w:tcW w:w="498" w:type="pct"/>
            <w:tcBorders>
              <w:top w:val="single" w:sz="4" w:space="0" w:color="auto"/>
              <w:left w:val="single" w:sz="4" w:space="0" w:color="auto"/>
              <w:bottom w:val="single" w:sz="4" w:space="0" w:color="auto"/>
              <w:right w:val="single" w:sz="4" w:space="0" w:color="auto"/>
            </w:tcBorders>
          </w:tcPr>
          <w:p w14:paraId="78532254"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1.5.</w:t>
            </w:r>
          </w:p>
        </w:tc>
        <w:tc>
          <w:tcPr>
            <w:tcW w:w="1121" w:type="pct"/>
          </w:tcPr>
          <w:p w14:paraId="2858E388" w14:textId="77777777" w:rsidR="00A76CC9" w:rsidRPr="00A76CC9" w:rsidRDefault="00A76CC9" w:rsidP="00957724">
            <w:pPr>
              <w:jc w:val="both"/>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Zondų valdymo įrenginys</w:t>
            </w:r>
          </w:p>
        </w:tc>
        <w:tc>
          <w:tcPr>
            <w:tcW w:w="1761" w:type="pct"/>
          </w:tcPr>
          <w:p w14:paraId="751DAB59" w14:textId="77777777" w:rsidR="00A76CC9" w:rsidRPr="00A76CC9" w:rsidRDefault="00A76CC9" w:rsidP="00957724">
            <w:pPr>
              <w:pStyle w:val="Default"/>
              <w:jc w:val="both"/>
              <w:rPr>
                <w:color w:val="000000" w:themeColor="text1"/>
                <w:sz w:val="22"/>
                <w:szCs w:val="22"/>
                <w:lang w:val="lt-LT"/>
              </w:rPr>
            </w:pPr>
            <w:r w:rsidRPr="00A76CC9">
              <w:rPr>
                <w:color w:val="000000" w:themeColor="text1"/>
                <w:sz w:val="22"/>
                <w:szCs w:val="22"/>
                <w:lang w:val="lt-LT"/>
              </w:rPr>
              <w:t>1vnt.</w:t>
            </w:r>
          </w:p>
        </w:tc>
        <w:tc>
          <w:tcPr>
            <w:tcW w:w="1620" w:type="pct"/>
          </w:tcPr>
          <w:p w14:paraId="0E437876"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6EC64A8B" w14:textId="77777777" w:rsidTr="005A7B83">
        <w:trPr>
          <w:trHeight w:val="372"/>
        </w:trPr>
        <w:tc>
          <w:tcPr>
            <w:tcW w:w="498" w:type="pct"/>
            <w:tcBorders>
              <w:top w:val="single" w:sz="4" w:space="0" w:color="auto"/>
              <w:left w:val="single" w:sz="4" w:space="0" w:color="auto"/>
              <w:bottom w:val="single" w:sz="4" w:space="0" w:color="auto"/>
              <w:right w:val="single" w:sz="4" w:space="0" w:color="auto"/>
            </w:tcBorders>
          </w:tcPr>
          <w:p w14:paraId="0188DBEC"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1.6.</w:t>
            </w:r>
          </w:p>
        </w:tc>
        <w:tc>
          <w:tcPr>
            <w:tcW w:w="1121" w:type="pct"/>
          </w:tcPr>
          <w:p w14:paraId="7A699AF6" w14:textId="77777777" w:rsidR="00A76CC9" w:rsidRPr="00A76CC9" w:rsidRDefault="00A76CC9" w:rsidP="00957724">
            <w:pPr>
              <w:jc w:val="both"/>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 xml:space="preserve">Atraminė ranka zondų valdymo įrenginiui laikyti </w:t>
            </w:r>
          </w:p>
        </w:tc>
        <w:tc>
          <w:tcPr>
            <w:tcW w:w="1761" w:type="pct"/>
          </w:tcPr>
          <w:p w14:paraId="406AD258" w14:textId="77777777" w:rsidR="00A76CC9" w:rsidRPr="00A76CC9" w:rsidRDefault="00A76CC9" w:rsidP="00957724">
            <w:pPr>
              <w:pStyle w:val="Default"/>
              <w:jc w:val="both"/>
              <w:rPr>
                <w:color w:val="000000" w:themeColor="text1"/>
                <w:sz w:val="22"/>
                <w:szCs w:val="22"/>
                <w:lang w:val="lt-LT"/>
              </w:rPr>
            </w:pPr>
            <w:r w:rsidRPr="00A76CC9">
              <w:rPr>
                <w:color w:val="000000" w:themeColor="text1"/>
                <w:sz w:val="22"/>
                <w:szCs w:val="22"/>
                <w:lang w:val="lt-LT"/>
              </w:rPr>
              <w:t>1vnt.</w:t>
            </w:r>
          </w:p>
        </w:tc>
        <w:tc>
          <w:tcPr>
            <w:tcW w:w="1620" w:type="pct"/>
          </w:tcPr>
          <w:p w14:paraId="5D144C77"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2ACD2887" w14:textId="77777777" w:rsidTr="005A7B83">
        <w:trPr>
          <w:trHeight w:val="372"/>
        </w:trPr>
        <w:tc>
          <w:tcPr>
            <w:tcW w:w="498" w:type="pct"/>
            <w:tcBorders>
              <w:top w:val="single" w:sz="4" w:space="0" w:color="auto"/>
              <w:left w:val="single" w:sz="4" w:space="0" w:color="auto"/>
              <w:bottom w:val="single" w:sz="4" w:space="0" w:color="auto"/>
              <w:right w:val="single" w:sz="4" w:space="0" w:color="auto"/>
            </w:tcBorders>
          </w:tcPr>
          <w:p w14:paraId="4826A41E"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1.6.1</w:t>
            </w:r>
          </w:p>
        </w:tc>
        <w:tc>
          <w:tcPr>
            <w:tcW w:w="1121" w:type="pct"/>
          </w:tcPr>
          <w:p w14:paraId="0D72E2DA" w14:textId="77777777" w:rsidR="00A76CC9" w:rsidRPr="00A76CC9" w:rsidRDefault="00A76CC9" w:rsidP="00957724">
            <w:pPr>
              <w:jc w:val="both"/>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 xml:space="preserve">Tvirtinama prie vežimėlio </w:t>
            </w:r>
          </w:p>
        </w:tc>
        <w:tc>
          <w:tcPr>
            <w:tcW w:w="1761" w:type="pct"/>
          </w:tcPr>
          <w:p w14:paraId="0B757168" w14:textId="77777777" w:rsidR="00A76CC9" w:rsidRPr="00A76CC9" w:rsidRDefault="00A76CC9" w:rsidP="00957724">
            <w:pPr>
              <w:pStyle w:val="Default"/>
              <w:jc w:val="both"/>
              <w:rPr>
                <w:color w:val="000000" w:themeColor="text1"/>
                <w:sz w:val="22"/>
                <w:szCs w:val="22"/>
                <w:lang w:val="lt-LT"/>
              </w:rPr>
            </w:pPr>
            <w:r w:rsidRPr="00A76CC9">
              <w:rPr>
                <w:color w:val="000000" w:themeColor="text1"/>
                <w:sz w:val="22"/>
                <w:szCs w:val="22"/>
                <w:lang w:val="lt-LT"/>
              </w:rPr>
              <w:t>WM-NP2/ WM-NP3 arba lygiaverčio</w:t>
            </w:r>
          </w:p>
        </w:tc>
        <w:tc>
          <w:tcPr>
            <w:tcW w:w="1620" w:type="pct"/>
          </w:tcPr>
          <w:p w14:paraId="338C5CB4" w14:textId="77777777" w:rsidR="00A76CC9" w:rsidRPr="00A76CC9" w:rsidRDefault="00A76CC9" w:rsidP="00957724">
            <w:pPr>
              <w:rPr>
                <w:rFonts w:ascii="Times New Roman" w:hAnsi="Times New Roman" w:cs="Times New Roman"/>
                <w:color w:val="000000" w:themeColor="text1"/>
                <w:lang w:val="lt-LT"/>
              </w:rPr>
            </w:pPr>
          </w:p>
        </w:tc>
      </w:tr>
      <w:tr w:rsidR="00A76CC9" w:rsidRPr="00A76CC9" w14:paraId="7BDFA1F9" w14:textId="77777777" w:rsidTr="005A7B83">
        <w:trPr>
          <w:trHeight w:val="372"/>
        </w:trPr>
        <w:tc>
          <w:tcPr>
            <w:tcW w:w="498" w:type="pct"/>
            <w:tcBorders>
              <w:top w:val="single" w:sz="4" w:space="0" w:color="auto"/>
              <w:left w:val="single" w:sz="4" w:space="0" w:color="auto"/>
              <w:bottom w:val="single" w:sz="4" w:space="0" w:color="auto"/>
              <w:right w:val="single" w:sz="4" w:space="0" w:color="auto"/>
            </w:tcBorders>
          </w:tcPr>
          <w:p w14:paraId="1B98934B" w14:textId="77777777" w:rsidR="00A76CC9" w:rsidRPr="00A76CC9" w:rsidRDefault="00A76CC9" w:rsidP="00957724">
            <w:pPr>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2.</w:t>
            </w:r>
          </w:p>
        </w:tc>
        <w:tc>
          <w:tcPr>
            <w:tcW w:w="1121" w:type="pct"/>
          </w:tcPr>
          <w:p w14:paraId="47576C54" w14:textId="77777777" w:rsidR="00A76CC9" w:rsidRPr="00A76CC9" w:rsidRDefault="00A76CC9" w:rsidP="00957724">
            <w:pPr>
              <w:jc w:val="both"/>
              <w:rPr>
                <w:rFonts w:ascii="Times New Roman" w:hAnsi="Times New Roman" w:cs="Times New Roman"/>
                <w:color w:val="000000" w:themeColor="text1"/>
                <w:lang w:val="lt-LT"/>
              </w:rPr>
            </w:pPr>
            <w:r w:rsidRPr="00A76CC9">
              <w:rPr>
                <w:rFonts w:ascii="Times New Roman" w:hAnsi="Times New Roman" w:cs="Times New Roman"/>
                <w:color w:val="000000" w:themeColor="text1"/>
                <w:lang w:val="lt-LT"/>
              </w:rPr>
              <w:t>Įrangos garantijos trukmė</w:t>
            </w:r>
          </w:p>
        </w:tc>
        <w:tc>
          <w:tcPr>
            <w:tcW w:w="1761" w:type="pct"/>
          </w:tcPr>
          <w:p w14:paraId="7FE3A250" w14:textId="77777777" w:rsidR="00A76CC9" w:rsidRPr="00A76CC9" w:rsidRDefault="00A76CC9" w:rsidP="00957724">
            <w:pPr>
              <w:pStyle w:val="Default"/>
              <w:jc w:val="both"/>
              <w:rPr>
                <w:color w:val="000000" w:themeColor="text1"/>
                <w:sz w:val="22"/>
                <w:szCs w:val="22"/>
                <w:lang w:val="lt-LT"/>
              </w:rPr>
            </w:pPr>
            <w:r w:rsidRPr="00A76CC9">
              <w:rPr>
                <w:color w:val="000000" w:themeColor="text1"/>
                <w:sz w:val="22"/>
                <w:szCs w:val="22"/>
                <w:lang w:val="lt-LT"/>
              </w:rPr>
              <w:t>Ne mažiau kaip 24 mėnesiai</w:t>
            </w:r>
          </w:p>
        </w:tc>
        <w:tc>
          <w:tcPr>
            <w:tcW w:w="1620" w:type="pct"/>
          </w:tcPr>
          <w:p w14:paraId="5AD6C20F" w14:textId="77777777" w:rsidR="00A76CC9" w:rsidRPr="00A76CC9" w:rsidRDefault="00A76CC9" w:rsidP="00957724">
            <w:pPr>
              <w:rPr>
                <w:rFonts w:ascii="Times New Roman" w:hAnsi="Times New Roman" w:cs="Times New Roman"/>
                <w:color w:val="000000" w:themeColor="text1"/>
                <w:lang w:val="lt-LT"/>
              </w:rPr>
            </w:pPr>
          </w:p>
        </w:tc>
      </w:tr>
    </w:tbl>
    <w:p w14:paraId="4D55B635" w14:textId="4CBFD01F" w:rsidR="005A7B83" w:rsidRDefault="005A7B83" w:rsidP="00A76CC9">
      <w:pPr>
        <w:rPr>
          <w:rFonts w:ascii="Times New Roman" w:hAnsi="Times New Roman" w:cs="Times New Roman"/>
          <w:color w:val="000000" w:themeColor="text1"/>
          <w:lang w:val="lt-LT"/>
        </w:rPr>
      </w:pPr>
    </w:p>
    <w:p w14:paraId="75A02281" w14:textId="77777777" w:rsidR="005A7B83" w:rsidRDefault="005A7B83">
      <w:pPr>
        <w:rPr>
          <w:rFonts w:ascii="Times New Roman" w:hAnsi="Times New Roman" w:cs="Times New Roman"/>
          <w:color w:val="000000" w:themeColor="text1"/>
          <w:lang w:val="lt-LT"/>
        </w:rPr>
      </w:pPr>
      <w:r>
        <w:rPr>
          <w:rFonts w:ascii="Times New Roman" w:hAnsi="Times New Roman" w:cs="Times New Roman"/>
          <w:color w:val="000000" w:themeColor="text1"/>
          <w:lang w:val="lt-LT"/>
        </w:rPr>
        <w:br w:type="page"/>
      </w:r>
    </w:p>
    <w:sectPr w:rsidR="005A7B83" w:rsidSect="001E0BEA">
      <w:footerReference w:type="default" r:id="rId9"/>
      <w:pgSz w:w="12240" w:h="15840"/>
      <w:pgMar w:top="851" w:right="1440" w:bottom="567"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A79BB5" w14:textId="77777777" w:rsidR="001E0BEA" w:rsidRDefault="001E0BEA" w:rsidP="001E0BEA">
      <w:pPr>
        <w:spacing w:after="0" w:line="240" w:lineRule="auto"/>
      </w:pPr>
      <w:r>
        <w:separator/>
      </w:r>
    </w:p>
  </w:endnote>
  <w:endnote w:type="continuationSeparator" w:id="0">
    <w:p w14:paraId="7D87E69A" w14:textId="77777777" w:rsidR="001E0BEA" w:rsidRDefault="001E0BEA" w:rsidP="001E0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69">
    <w:altName w:val="Calibri"/>
    <w:charset w:val="00"/>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56083381"/>
      <w:docPartObj>
        <w:docPartGallery w:val="Page Numbers (Bottom of Page)"/>
        <w:docPartUnique/>
      </w:docPartObj>
    </w:sdtPr>
    <w:sdtContent>
      <w:p w14:paraId="0D7A79BE" w14:textId="3A02D3C9" w:rsidR="001E0BEA" w:rsidRDefault="001E0BEA">
        <w:pPr>
          <w:pStyle w:val="Footer"/>
          <w:jc w:val="right"/>
        </w:pPr>
        <w:r>
          <w:fldChar w:fldCharType="begin"/>
        </w:r>
        <w:r>
          <w:instrText>PAGE   \* MERGEFORMAT</w:instrText>
        </w:r>
        <w:r>
          <w:fldChar w:fldCharType="separate"/>
        </w:r>
        <w:r>
          <w:rPr>
            <w:lang w:val="lt-LT"/>
          </w:rPr>
          <w:t>2</w:t>
        </w:r>
        <w:r>
          <w:fldChar w:fldCharType="end"/>
        </w:r>
      </w:p>
    </w:sdtContent>
  </w:sdt>
  <w:p w14:paraId="46C4899A" w14:textId="77777777" w:rsidR="001E0BEA" w:rsidRDefault="001E0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90C6A0" w14:textId="77777777" w:rsidR="001E0BEA" w:rsidRDefault="001E0BEA" w:rsidP="001E0BEA">
      <w:pPr>
        <w:spacing w:after="0" w:line="240" w:lineRule="auto"/>
      </w:pPr>
      <w:r>
        <w:separator/>
      </w:r>
    </w:p>
  </w:footnote>
  <w:footnote w:type="continuationSeparator" w:id="0">
    <w:p w14:paraId="2EBBFD5A" w14:textId="77777777" w:rsidR="001E0BEA" w:rsidRDefault="001E0BEA" w:rsidP="001E0B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321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D4E7AE3"/>
    <w:multiLevelType w:val="hybridMultilevel"/>
    <w:tmpl w:val="870678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AA7F31"/>
    <w:multiLevelType w:val="hybridMultilevel"/>
    <w:tmpl w:val="B3BCE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0120E0"/>
    <w:multiLevelType w:val="multilevel"/>
    <w:tmpl w:val="64A21A34"/>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39DF7113"/>
    <w:multiLevelType w:val="multilevel"/>
    <w:tmpl w:val="64A21A34"/>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3CAB28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54A7704"/>
    <w:multiLevelType w:val="multilevel"/>
    <w:tmpl w:val="36664E78"/>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F480FAC"/>
    <w:multiLevelType w:val="hybridMultilevel"/>
    <w:tmpl w:val="9762F9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F04179B"/>
    <w:multiLevelType w:val="multilevel"/>
    <w:tmpl w:val="B4049E9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lowerLetter"/>
      <w:lvlText w:val="%3)"/>
      <w:lvlJc w:val="left"/>
      <w:pPr>
        <w:ind w:left="360" w:hanging="36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34827797">
    <w:abstractNumId w:val="1"/>
  </w:num>
  <w:num w:numId="2" w16cid:durableId="466976106">
    <w:abstractNumId w:val="2"/>
  </w:num>
  <w:num w:numId="3" w16cid:durableId="982931022">
    <w:abstractNumId w:val="6"/>
  </w:num>
  <w:num w:numId="4" w16cid:durableId="1098452053">
    <w:abstractNumId w:val="0"/>
  </w:num>
  <w:num w:numId="5" w16cid:durableId="387457609">
    <w:abstractNumId w:val="8"/>
  </w:num>
  <w:num w:numId="6" w16cid:durableId="1299535698">
    <w:abstractNumId w:val="7"/>
  </w:num>
  <w:num w:numId="7" w16cid:durableId="873153093">
    <w:abstractNumId w:val="3"/>
  </w:num>
  <w:num w:numId="8" w16cid:durableId="1955287081">
    <w:abstractNumId w:val="4"/>
  </w:num>
  <w:num w:numId="9" w16cid:durableId="3072490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CD8"/>
    <w:rsid w:val="000A08C0"/>
    <w:rsid w:val="000D41D7"/>
    <w:rsid w:val="000E19F8"/>
    <w:rsid w:val="001E0BEA"/>
    <w:rsid w:val="002077CA"/>
    <w:rsid w:val="002665B9"/>
    <w:rsid w:val="00287BD8"/>
    <w:rsid w:val="00452923"/>
    <w:rsid w:val="005772F6"/>
    <w:rsid w:val="005A0CD8"/>
    <w:rsid w:val="005A7B83"/>
    <w:rsid w:val="005C2ECF"/>
    <w:rsid w:val="00656C87"/>
    <w:rsid w:val="007C43B0"/>
    <w:rsid w:val="009504AE"/>
    <w:rsid w:val="009864CA"/>
    <w:rsid w:val="00A76CC9"/>
    <w:rsid w:val="00A818D9"/>
    <w:rsid w:val="00B23161"/>
    <w:rsid w:val="00CE5069"/>
    <w:rsid w:val="00F054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EBBBA"/>
  <w15:chartTrackingRefBased/>
  <w15:docId w15:val="{3126A148-4E66-4034-B5A1-33E2DBA24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List Paragraph11,Bullet EY,List Paragraph2,List Paragraph21,Lentele,List not in Table,Buletai,lp1,Bullet 1,Use Case List Paragraph,List Paragraph111,Paragraph,List Paragraph Red,Bullet"/>
    <w:basedOn w:val="Normal"/>
    <w:link w:val="ListParagraphChar"/>
    <w:uiPriority w:val="34"/>
    <w:qFormat/>
    <w:rsid w:val="005A0CD8"/>
    <w:pPr>
      <w:ind w:left="720"/>
      <w:contextualSpacing/>
    </w:pPr>
  </w:style>
  <w:style w:type="character" w:styleId="Hyperlink">
    <w:name w:val="Hyperlink"/>
    <w:basedOn w:val="DefaultParagraphFont"/>
    <w:uiPriority w:val="99"/>
    <w:unhideWhenUsed/>
    <w:rsid w:val="000D41D7"/>
    <w:rPr>
      <w:color w:val="0563C1" w:themeColor="hyperlink"/>
      <w:u w:val="single"/>
    </w:rPr>
  </w:style>
  <w:style w:type="character" w:styleId="UnresolvedMention">
    <w:name w:val="Unresolved Mention"/>
    <w:basedOn w:val="DefaultParagraphFont"/>
    <w:uiPriority w:val="99"/>
    <w:semiHidden/>
    <w:unhideWhenUsed/>
    <w:rsid w:val="000D41D7"/>
    <w:rPr>
      <w:color w:val="605E5C"/>
      <w:shd w:val="clear" w:color="auto" w:fill="E1DFDD"/>
    </w:rPr>
  </w:style>
  <w:style w:type="paragraph" w:styleId="Header">
    <w:name w:val="header"/>
    <w:basedOn w:val="Normal"/>
    <w:link w:val="HeaderChar"/>
    <w:uiPriority w:val="99"/>
    <w:unhideWhenUsed/>
    <w:rsid w:val="001E0BEA"/>
    <w:pPr>
      <w:tabs>
        <w:tab w:val="center" w:pos="4819"/>
        <w:tab w:val="right" w:pos="9638"/>
      </w:tabs>
      <w:spacing w:after="0" w:line="240" w:lineRule="auto"/>
    </w:pPr>
  </w:style>
  <w:style w:type="character" w:customStyle="1" w:styleId="HeaderChar">
    <w:name w:val="Header Char"/>
    <w:basedOn w:val="DefaultParagraphFont"/>
    <w:link w:val="Header"/>
    <w:uiPriority w:val="99"/>
    <w:rsid w:val="001E0BEA"/>
  </w:style>
  <w:style w:type="paragraph" w:styleId="Footer">
    <w:name w:val="footer"/>
    <w:basedOn w:val="Normal"/>
    <w:link w:val="FooterChar"/>
    <w:uiPriority w:val="99"/>
    <w:unhideWhenUsed/>
    <w:rsid w:val="001E0BEA"/>
    <w:pPr>
      <w:tabs>
        <w:tab w:val="center" w:pos="4819"/>
        <w:tab w:val="right" w:pos="9638"/>
      </w:tabs>
      <w:spacing w:after="0" w:line="240" w:lineRule="auto"/>
    </w:pPr>
  </w:style>
  <w:style w:type="character" w:customStyle="1" w:styleId="FooterChar">
    <w:name w:val="Footer Char"/>
    <w:basedOn w:val="DefaultParagraphFont"/>
    <w:link w:val="Footer"/>
    <w:uiPriority w:val="99"/>
    <w:rsid w:val="001E0BEA"/>
  </w:style>
  <w:style w:type="paragraph" w:styleId="NoSpacing">
    <w:name w:val="No Spacing"/>
    <w:qFormat/>
    <w:rsid w:val="002665B9"/>
    <w:pPr>
      <w:suppressAutoHyphens/>
      <w:spacing w:after="0" w:line="100" w:lineRule="atLeast"/>
    </w:pPr>
    <w:rPr>
      <w:rFonts w:ascii="Calibri" w:eastAsia="SimSun" w:hAnsi="Calibri" w:cs="font1269"/>
      <w:lang w:eastAsia="ar-SA"/>
    </w:rPr>
  </w:style>
  <w:style w:type="paragraph" w:customStyle="1" w:styleId="ColorfulList-Accent11">
    <w:name w:val="Colorful List - Accent 11"/>
    <w:basedOn w:val="Normal"/>
    <w:qFormat/>
    <w:rsid w:val="00A76CC9"/>
    <w:pPr>
      <w:spacing w:after="0" w:line="240" w:lineRule="auto"/>
      <w:ind w:left="720"/>
      <w:contextualSpacing/>
    </w:pPr>
    <w:rPr>
      <w:rFonts w:ascii="Times New Roman" w:eastAsia="Times New Roman" w:hAnsi="Times New Roman" w:cs="Times New Roman"/>
      <w:sz w:val="24"/>
      <w:szCs w:val="24"/>
      <w:lang w:val="lt-LT"/>
    </w:rPr>
  </w:style>
  <w:style w:type="paragraph" w:customStyle="1" w:styleId="Default">
    <w:name w:val="Default"/>
    <w:rsid w:val="00A76CC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A76C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274244">
      <w:bodyDiv w:val="1"/>
      <w:marLeft w:val="0"/>
      <w:marRight w:val="0"/>
      <w:marTop w:val="0"/>
      <w:marBottom w:val="0"/>
      <w:divBdr>
        <w:top w:val="none" w:sz="0" w:space="0" w:color="auto"/>
        <w:left w:val="none" w:sz="0" w:space="0" w:color="auto"/>
        <w:bottom w:val="none" w:sz="0" w:space="0" w:color="auto"/>
        <w:right w:val="none" w:sz="0" w:space="0" w:color="auto"/>
      </w:divBdr>
    </w:div>
    <w:div w:id="874659234">
      <w:bodyDiv w:val="1"/>
      <w:marLeft w:val="0"/>
      <w:marRight w:val="0"/>
      <w:marTop w:val="0"/>
      <w:marBottom w:val="0"/>
      <w:divBdr>
        <w:top w:val="none" w:sz="0" w:space="0" w:color="auto"/>
        <w:left w:val="none" w:sz="0" w:space="0" w:color="auto"/>
        <w:bottom w:val="none" w:sz="0" w:space="0" w:color="auto"/>
        <w:right w:val="none" w:sz="0" w:space="0" w:color="auto"/>
      </w:divBdr>
    </w:div>
    <w:div w:id="1222985210">
      <w:bodyDiv w:val="1"/>
      <w:marLeft w:val="0"/>
      <w:marRight w:val="0"/>
      <w:marTop w:val="0"/>
      <w:marBottom w:val="0"/>
      <w:divBdr>
        <w:top w:val="none" w:sz="0" w:space="0" w:color="auto"/>
        <w:left w:val="none" w:sz="0" w:space="0" w:color="auto"/>
        <w:bottom w:val="none" w:sz="0" w:space="0" w:color="auto"/>
        <w:right w:val="none" w:sz="0" w:space="0" w:color="auto"/>
      </w:divBdr>
    </w:div>
    <w:div w:id="191971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LSU/?uri=CELEX%3A32017R0745" TargetMode="External"/><Relationship Id="rId3" Type="http://schemas.openxmlformats.org/officeDocument/2006/relationships/settings" Target="settings.xml"/><Relationship Id="rId7" Type="http://schemas.openxmlformats.org/officeDocument/2006/relationships/hyperlink" Target="https://e-seimas.lrs.lt/portal/legalAct/lt/TAD/TAIS.371838/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8</Pages>
  <Words>9257</Words>
  <Characters>5277</Characters>
  <Application>Microsoft Office Word</Application>
  <DocSecurity>0</DocSecurity>
  <Lines>43</Lines>
  <Paragraphs>29</Paragraphs>
  <ScaleCrop>false</ScaleCrop>
  <Company/>
  <LinksUpToDate>false</LinksUpToDate>
  <CharactersWithSpaces>14505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Dainora Mažeikienė</cp:lastModifiedBy>
  <cp:revision>19</cp:revision>
  <dcterms:created xsi:type="dcterms:W3CDTF">2025-07-02T21:29:00Z</dcterms:created>
  <dcterms:modified xsi:type="dcterms:W3CDTF">2025-08-07T07:41:00Z</dcterms:modified>
</cp:coreProperties>
</file>